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226F97">
      <w:pPr>
        <w:rPr>
          <w:rFonts w:hint="eastAsia" w:ascii="华文楷体" w:hAnsi="华文楷体" w:eastAsia="华文楷体" w:cs="华文楷体"/>
          <w:b/>
          <w:bCs/>
          <w:sz w:val="28"/>
          <w:szCs w:val="28"/>
          <w:lang w:eastAsia="zh-CN"/>
        </w:rPr>
      </w:pPr>
      <w:r>
        <w:rPr>
          <w:rFonts w:hint="eastAsia" w:ascii="华文楷体" w:hAnsi="华文楷体" w:eastAsia="华文楷体" w:cs="华文楷体"/>
          <w:b/>
          <w:bCs/>
          <w:sz w:val="28"/>
          <w:szCs w:val="28"/>
        </w:rPr>
        <w:t>附件1安宁市第一人民医院静脉射频消融系统购置项目</w:t>
      </w:r>
      <w:r>
        <w:rPr>
          <w:rFonts w:hint="eastAsia" w:ascii="华文楷体" w:hAnsi="华文楷体" w:eastAsia="华文楷体" w:cs="华文楷体"/>
          <w:b/>
          <w:bCs/>
          <w:sz w:val="28"/>
          <w:szCs w:val="28"/>
          <w:lang w:eastAsia="zh-CN"/>
        </w:rPr>
        <w:t>采购需求</w:t>
      </w:r>
    </w:p>
    <w:p w14:paraId="50ABED83">
      <w:p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1.工作条件</w:t>
      </w:r>
    </w:p>
    <w:p w14:paraId="500FD0F7">
      <w:p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1.1温度:10℃~40℃;</w:t>
      </w:r>
    </w:p>
    <w:p w14:paraId="1AD20EDD">
      <w:p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1.2湿度:10%~90%</w:t>
      </w:r>
      <w:r>
        <w:rPr>
          <w:rFonts w:hint="eastAsia" w:ascii="宋体" w:hAnsi="宋体" w:cs="宋体"/>
          <w:sz w:val="24"/>
          <w:szCs w:val="24"/>
          <w:lang w:val="en-US" w:eastAsia="zh-CN"/>
        </w:rPr>
        <w:t>；</w:t>
      </w:r>
    </w:p>
    <w:p w14:paraId="7EAABB4E">
      <w:p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1.3气压:700hPa~1060hPa</w:t>
      </w:r>
      <w:r>
        <w:rPr>
          <w:rFonts w:hint="eastAsia" w:ascii="宋体" w:hAnsi="宋体" w:cs="宋体"/>
          <w:sz w:val="24"/>
          <w:szCs w:val="24"/>
          <w:lang w:val="en-US" w:eastAsia="zh-CN"/>
        </w:rPr>
        <w:t>；</w:t>
      </w:r>
    </w:p>
    <w:p w14:paraId="15C85BC8">
      <w:p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2.性能要求</w:t>
      </w:r>
    </w:p>
    <w:p w14:paraId="66230E11">
      <w:p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2.1最大输出功率误差±20%;</w:t>
      </w:r>
    </w:p>
    <w:p w14:paraId="7A91C762">
      <w:p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2.2功率显示误差:显示误差不超过+2W</w:t>
      </w:r>
      <w:r>
        <w:rPr>
          <w:rFonts w:hint="eastAsia" w:ascii="宋体" w:hAnsi="宋体" w:cs="宋体"/>
          <w:sz w:val="24"/>
          <w:szCs w:val="24"/>
          <w:lang w:val="en-US" w:eastAsia="zh-CN"/>
        </w:rPr>
        <w:t>；</w:t>
      </w:r>
    </w:p>
    <w:p w14:paraId="09D8FAA1">
      <w:p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2.3工作频率误差:不超过±10%</w:t>
      </w:r>
      <w:r>
        <w:rPr>
          <w:rFonts w:hint="eastAsia" w:ascii="宋体" w:hAnsi="宋体" w:cs="宋体"/>
          <w:sz w:val="24"/>
          <w:szCs w:val="24"/>
          <w:lang w:val="en-US" w:eastAsia="zh-CN"/>
        </w:rPr>
        <w:t>；</w:t>
      </w:r>
    </w:p>
    <w:p w14:paraId="7A9CF679">
      <w:p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2.4 温度测量范围:10℃~130℃，误差:不超过±3℃</w:t>
      </w:r>
      <w:r>
        <w:rPr>
          <w:rFonts w:hint="eastAsia" w:ascii="宋体" w:hAnsi="宋体" w:cs="宋体"/>
          <w:sz w:val="24"/>
          <w:szCs w:val="24"/>
          <w:lang w:val="en-US" w:eastAsia="zh-CN"/>
        </w:rPr>
        <w:t>；</w:t>
      </w:r>
    </w:p>
    <w:p w14:paraId="169C6A9F">
      <w:p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2.5目标温度:80-120℃，误差:不超过±3℃</w:t>
      </w:r>
      <w:r>
        <w:rPr>
          <w:rFonts w:hint="eastAsia" w:ascii="宋体" w:hAnsi="宋体" w:cs="宋体"/>
          <w:sz w:val="24"/>
          <w:szCs w:val="24"/>
          <w:lang w:val="en-US" w:eastAsia="zh-CN"/>
        </w:rPr>
        <w:t>；</w:t>
      </w:r>
    </w:p>
    <w:p w14:paraId="4227739D">
      <w:p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2.6设备应有时间显示装置，时间显示范围为0s~20s，误差：不超过±1s</w:t>
      </w:r>
      <w:r>
        <w:rPr>
          <w:rFonts w:hint="eastAsia" w:ascii="宋体" w:hAnsi="宋体" w:cs="宋体"/>
          <w:sz w:val="24"/>
          <w:szCs w:val="24"/>
          <w:lang w:val="en-US" w:eastAsia="zh-CN"/>
        </w:rPr>
        <w:t>；</w:t>
      </w:r>
    </w:p>
    <w:p w14:paraId="3A3A0523">
      <w:p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2.7治疗能量监测</w:t>
      </w:r>
    </w:p>
    <w:p w14:paraId="27441BEE">
      <w:p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设备应有治疗能量监测装置，治疗能量显示，单位为“J(焦耳)”，误差：不超过±20%</w:t>
      </w:r>
      <w:r>
        <w:rPr>
          <w:rFonts w:hint="eastAsia" w:ascii="宋体" w:hAnsi="宋体" w:cs="宋体"/>
          <w:sz w:val="24"/>
          <w:szCs w:val="24"/>
          <w:lang w:val="en-US" w:eastAsia="zh-CN"/>
        </w:rPr>
        <w:t>；</w:t>
      </w:r>
    </w:p>
    <w:p w14:paraId="4BA8CA24">
      <w:p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2.8 峰值系数</w:t>
      </w:r>
    </w:p>
    <w:p w14:paraId="132B51A4">
      <w:p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峰值系数应为1.7，误差不超过±30%;</w:t>
      </w:r>
    </w:p>
    <w:p w14:paraId="15E26921">
      <w:p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2.9 负载阻抗范围</w:t>
      </w:r>
    </w:p>
    <w:p w14:paraId="6B3BFBE6">
      <w:p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设备在最大输出功率时的负载范围为80欧姆~300欧姆</w:t>
      </w:r>
      <w:r>
        <w:rPr>
          <w:rFonts w:hint="eastAsia" w:ascii="宋体" w:hAnsi="宋体" w:cs="宋体"/>
          <w:sz w:val="24"/>
          <w:szCs w:val="24"/>
          <w:lang w:val="en-US" w:eastAsia="zh-CN"/>
        </w:rPr>
        <w:t>；</w:t>
      </w:r>
    </w:p>
    <w:p w14:paraId="12D6622F">
      <w:p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3.功能及安全：</w:t>
      </w:r>
    </w:p>
    <w:p w14:paraId="32EC5639">
      <w:p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1、电极电缆或其连接发生中断时，应能停止射频输出并提示;</w:t>
      </w:r>
    </w:p>
    <w:p w14:paraId="76C01800">
      <w:p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2、治疗时间到，设备应自动切断射频输出，并有相应提示功能;</w:t>
      </w:r>
    </w:p>
    <w:p w14:paraId="44C5A166">
      <w:p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3、设备有状态指示灯功能可区分输出或者治疗操作;</w:t>
      </w:r>
    </w:p>
    <w:p w14:paraId="2C8D99C0">
      <w:p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4、可在触摸屏上触摸操作，可调节内容;主页面元素包括:加热时间、单次加热最大时间、导管温度、加热温度量表、射频功率、功率量表、信息栏、当前时间、导管插拔次数、输出总能量、当前周期</w:t>
      </w:r>
      <w:r>
        <w:rPr>
          <w:rFonts w:hint="eastAsia" w:ascii="宋体" w:hAnsi="宋体" w:cs="宋体"/>
          <w:sz w:val="24"/>
          <w:szCs w:val="24"/>
          <w:lang w:val="en-US" w:eastAsia="zh-CN"/>
        </w:rPr>
        <w:t>；</w:t>
      </w:r>
    </w:p>
    <w:p w14:paraId="0CD9FA13">
      <w:p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超上限温度提示并自动切断射频输出:</w:t>
      </w:r>
    </w:p>
    <w:p w14:paraId="396E10F2">
      <w:p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1、故障诊断和提示: 如导管异常、阻抗过高、温度异常、功率异常、传热过慢异常、传热过快异常、阻抗过低。</w:t>
      </w:r>
    </w:p>
    <w:p w14:paraId="2FD5A49E">
      <w:p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2、主机连接导管联合工作时，超过温度测量范围(10℃-130℃)时，开启治疗模式时，会提示温度异常。</w:t>
      </w:r>
    </w:p>
    <w:p w14:paraId="5C357F27">
      <w:p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3、治疗过程中会监测并显示加热时间、单次加热最大时间、导管温度、加热温度量表、射频功率、功率量表、信息栏、当前时间、导管插拔次数、输出总能量、当前周期。</w:t>
      </w:r>
    </w:p>
    <w:p w14:paraId="090FE046">
      <w:p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4.配套耗材</w:t>
      </w:r>
    </w:p>
    <w:p w14:paraId="32997B70">
      <w:p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规格尺寸</w:t>
      </w:r>
      <w:r>
        <w:rPr>
          <w:rFonts w:hint="eastAsia" w:ascii="宋体" w:hAnsi="宋体" w:cs="宋体"/>
          <w:sz w:val="24"/>
          <w:szCs w:val="24"/>
          <w:lang w:val="en-US" w:eastAsia="zh-CN"/>
        </w:rPr>
        <w:t>：</w:t>
      </w:r>
    </w:p>
    <w:p w14:paraId="2AB41332">
      <w:p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可插入长度60-100cm；加热单元长度：6-8cm；加热单元直径：2.1mm</w:t>
      </w:r>
    </w:p>
    <w:p w14:paraId="012E45BD">
      <w:p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断裂力(峰值拉力)</w:t>
      </w:r>
      <w:r>
        <w:rPr>
          <w:rFonts w:hint="eastAsia" w:ascii="宋体" w:hAnsi="宋体" w:cs="宋体"/>
          <w:sz w:val="24"/>
          <w:szCs w:val="24"/>
          <w:lang w:val="en-US" w:eastAsia="zh-CN"/>
        </w:rPr>
        <w:t>；</w:t>
      </w:r>
    </w:p>
    <w:p w14:paraId="28360B39">
      <w:p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手柄与导管主体之间，手柄与电缆之间的断裂力应不小于15N</w:t>
      </w:r>
      <w:r>
        <w:rPr>
          <w:rFonts w:hint="eastAsia" w:ascii="宋体" w:hAnsi="宋体" w:cs="宋体"/>
          <w:sz w:val="24"/>
          <w:szCs w:val="24"/>
          <w:lang w:val="en-US" w:eastAsia="zh-CN"/>
        </w:rPr>
        <w:t>；</w:t>
      </w:r>
    </w:p>
    <w:p w14:paraId="7A492E8D">
      <w:p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弯曲疲劳</w:t>
      </w:r>
      <w:r>
        <w:rPr>
          <w:rFonts w:hint="eastAsia" w:ascii="宋体" w:hAnsi="宋体" w:cs="宋体"/>
          <w:sz w:val="24"/>
          <w:szCs w:val="24"/>
          <w:lang w:val="en-US" w:eastAsia="zh-CN"/>
        </w:rPr>
        <w:t>：</w:t>
      </w:r>
    </w:p>
    <w:p w14:paraId="686E2514">
      <w:p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将导管放在弯曲模型中，反复推拉10次及旋转180°后推拉10次，导管外观应无明显脱胶、开裂、断裂等不良现象。</w:t>
      </w:r>
    </w:p>
    <w:p w14:paraId="5F0CEAD4">
      <w:p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圆球端头设计，可以有效避免深静脉血栓</w:t>
      </w:r>
      <w:r>
        <w:rPr>
          <w:rFonts w:hint="eastAsia" w:ascii="宋体" w:hAnsi="宋体" w:cs="宋体"/>
          <w:sz w:val="24"/>
          <w:szCs w:val="24"/>
          <w:lang w:val="en-US" w:eastAsia="zh-CN"/>
        </w:rPr>
        <w:t>。</w:t>
      </w:r>
    </w:p>
    <w:p w14:paraId="5E9A0AD6">
      <w:pPr>
        <w:rPr>
          <w:rFonts w:hint="eastAsia" w:ascii="华文楷体" w:hAnsi="华文楷体" w:eastAsia="华文楷体" w:cs="华文楷体"/>
          <w:b/>
          <w:bCs/>
          <w:sz w:val="28"/>
          <w:szCs w:val="28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4A5E1A"/>
    <w:rsid w:val="020016E9"/>
    <w:rsid w:val="07B964DF"/>
    <w:rsid w:val="097721BC"/>
    <w:rsid w:val="0A43064D"/>
    <w:rsid w:val="0B961788"/>
    <w:rsid w:val="134B1AEF"/>
    <w:rsid w:val="22A52EE6"/>
    <w:rsid w:val="35C35771"/>
    <w:rsid w:val="371119FA"/>
    <w:rsid w:val="38F95B2E"/>
    <w:rsid w:val="40B959C1"/>
    <w:rsid w:val="49AD5F9F"/>
    <w:rsid w:val="4AFB323E"/>
    <w:rsid w:val="4EBD75BF"/>
    <w:rsid w:val="4F0D2FED"/>
    <w:rsid w:val="52D553B1"/>
    <w:rsid w:val="564B37CF"/>
    <w:rsid w:val="583F24EE"/>
    <w:rsid w:val="5CB52971"/>
    <w:rsid w:val="5D3653F5"/>
    <w:rsid w:val="640E52D6"/>
    <w:rsid w:val="66FB1E3C"/>
    <w:rsid w:val="6E7C21DB"/>
    <w:rsid w:val="73723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9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99"/>
    <w:pPr>
      <w:keepNext/>
      <w:keepLines/>
      <w:widowControl w:val="0"/>
      <w:spacing w:before="260" w:after="260" w:line="412" w:lineRule="auto"/>
      <w:outlineLvl w:val="2"/>
    </w:pPr>
    <w:rPr>
      <w:b/>
      <w:bCs/>
      <w:sz w:val="32"/>
      <w:szCs w:val="32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qFormat/>
    <w:uiPriority w:val="34"/>
    <w:pPr>
      <w:adjustRightInd w:val="0"/>
      <w:snapToGrid w:val="0"/>
      <w:spacing w:after="200"/>
      <w:ind w:firstLine="420" w:firstLineChars="200"/>
      <w:jc w:val="center"/>
    </w:pPr>
    <w:rPr>
      <w:rFonts w:ascii="Tahoma" w:hAnsi="Tahoma" w:eastAsia="微软雅黑" w:cs="Times New Roman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28</Words>
  <Characters>28</Characters>
  <Lines>0</Lines>
  <Paragraphs>0</Paragraphs>
  <TotalTime>0</TotalTime>
  <ScaleCrop>false</ScaleCrop>
  <LinksUpToDate>false</LinksUpToDate>
  <CharactersWithSpaces>28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2023-07-13T06:00:00Z</dcterms:created>
  <dc:creator>Administrator</dc:creator>
  <cp:lastModifiedBy>木香</cp:lastModifiedBy>
  <dcterms:modified xsi:type="dcterms:W3CDTF">2025-05-06T08:49:20Z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6D997BA81DB64119A9900CE3B13D7180_12</vt:lpwstr>
  </property>
  <property fmtid="{D5CDD505-2E9C-101B-9397-08002B2CF9AE}" pid="4" name="KSOTemplateDocerSaveRecord">
    <vt:lpwstr>eyJoZGlkIjoiN2Q1ZTc0NDM1ODQ3ZDBmZjVjZDUzNjlmN2Y4ODAwYWEiLCJ1c2VySWQiOiIyNTAxMzU4MjAifQ==</vt:lpwstr>
  </property>
</Properties>
</file>