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31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华文楷体" w:hAnsi="华文楷体" w:eastAsia="华文楷体" w:cs="华文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附件1：安宁市第一人民医院（金方院区）互联网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专线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服务购置项目（2025-2026年度）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采购需求</w:t>
      </w:r>
    </w:p>
    <w:p w14:paraId="70A8B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lang w:eastAsia="zh-CN" w:bidi="ar"/>
        </w:rPr>
      </w:pPr>
    </w:p>
    <w:p w14:paraId="56563F93">
      <w:pPr>
        <w:jc w:val="both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bidi="ar"/>
        </w:rPr>
        <w:t>项目采购内容</w:t>
      </w:r>
    </w:p>
    <w:p w14:paraId="01BA3590">
      <w:pPr>
        <w:pStyle w:val="2"/>
        <w:ind w:firstLine="560" w:firstLineChars="200"/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  <w:t>2条150M互联网专线。</w:t>
      </w:r>
    </w:p>
    <w:p w14:paraId="54DB5D3D">
      <w:pPr>
        <w:jc w:val="both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Hans" w:bidi="ar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>、技术要求</w:t>
      </w:r>
    </w:p>
    <w:tbl>
      <w:tblPr>
        <w:tblStyle w:val="7"/>
        <w:tblpPr w:leftFromText="180" w:rightFromText="180" w:vertAnchor="text" w:horzAnchor="page" w:tblpX="1605" w:tblpY="371"/>
        <w:tblOverlap w:val="never"/>
        <w:tblW w:w="8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687"/>
        <w:gridCol w:w="4513"/>
        <w:gridCol w:w="1100"/>
      </w:tblGrid>
      <w:tr w14:paraId="1859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DC26EE3">
            <w:pPr>
              <w:widowControl/>
              <w:spacing w:line="276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专线类别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BEE310D">
            <w:pPr>
              <w:widowControl/>
              <w:spacing w:line="276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质量指标内容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339EFDF">
            <w:pPr>
              <w:widowControl/>
              <w:spacing w:line="276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指标定义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334233F">
            <w:pPr>
              <w:widowControl/>
              <w:spacing w:line="276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标准</w:t>
            </w:r>
          </w:p>
        </w:tc>
      </w:tr>
      <w:tr w14:paraId="4C2C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49E19">
            <w:pPr>
              <w:widowControl/>
              <w:spacing w:line="276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互联网专线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B218D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用户至网内热点网站的Ping网络时延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A4240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从SRC向DST发送指定长度的ICMP报文，并记录发送时间;当收到DST回送的测量数据包即记录接收时间，并计算时延值。测量数据包达到预定数量后，即可计算出平均时延。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F0AAA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≤50ms</w:t>
            </w:r>
          </w:p>
        </w:tc>
      </w:tr>
      <w:tr w14:paraId="6FA64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86CA5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3EF92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用户至网内热点网站的网络丢包率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3EDF7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从SRC向DST（移动网内资源）发送指定长度的ICMP报文，在预定超时时间内未收到DST回送的测量数据包即记录为失败，测量数据包数达到预定数量后，即可计算丢包率。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81F5B">
            <w:pPr>
              <w:widowControl/>
              <w:spacing w:line="276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在正常带宽负荷下（负荷小于70％）≤1%</w:t>
            </w:r>
          </w:p>
        </w:tc>
      </w:tr>
    </w:tbl>
    <w:p w14:paraId="07952018">
      <w:pPr>
        <w:jc w:val="both"/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Hans" w:bidi="ar"/>
        </w:rPr>
        <w:t>三、售后服务</w:t>
      </w:r>
      <w:bookmarkStart w:id="0" w:name="_GoBack"/>
      <w:bookmarkEnd w:id="0"/>
    </w:p>
    <w:p w14:paraId="59388443">
      <w:pPr>
        <w:spacing w:line="276" w:lineRule="auto"/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  <w:t>1、运维保障全面</w:t>
      </w:r>
    </w:p>
    <w:p w14:paraId="09CE545D">
      <w:pPr>
        <w:spacing w:line="276" w:lineRule="auto"/>
        <w:ind w:firstLine="420"/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  <w:t>7*24h全网监控，故障直接联系维护人员，第一时间恢复业务故障，全面确保网络质量。</w:t>
      </w:r>
    </w:p>
    <w:p w14:paraId="28808602">
      <w:pPr>
        <w:spacing w:line="276" w:lineRule="auto"/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  <w:t>2、业务资源充足，弹性带宽。</w:t>
      </w:r>
    </w:p>
    <w:p w14:paraId="05F98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楷体" w:hAnsi="华文楷体" w:eastAsia="华文楷体" w:cs="华文楷体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"/>
        </w:rPr>
        <w:t>专线使用PON开通，PON具有网络资源冗余充足，支持弹性带宽扩充从1GE～10GE的特点。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A43064D"/>
    <w:rsid w:val="0B027295"/>
    <w:rsid w:val="0B961788"/>
    <w:rsid w:val="10655724"/>
    <w:rsid w:val="10710382"/>
    <w:rsid w:val="10F44B0F"/>
    <w:rsid w:val="11001706"/>
    <w:rsid w:val="134B1AEF"/>
    <w:rsid w:val="1E544E07"/>
    <w:rsid w:val="22A52EE6"/>
    <w:rsid w:val="2D0740A4"/>
    <w:rsid w:val="2D6E509E"/>
    <w:rsid w:val="3995213C"/>
    <w:rsid w:val="40B959C1"/>
    <w:rsid w:val="4890386E"/>
    <w:rsid w:val="4AFB323E"/>
    <w:rsid w:val="4EBD75BF"/>
    <w:rsid w:val="4F0D2FED"/>
    <w:rsid w:val="523A1BD8"/>
    <w:rsid w:val="52BF40B0"/>
    <w:rsid w:val="52D553B1"/>
    <w:rsid w:val="564B37CF"/>
    <w:rsid w:val="583F24EE"/>
    <w:rsid w:val="73723688"/>
    <w:rsid w:val="76A41635"/>
    <w:rsid w:val="7AD7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  <w:szCs w:val="24"/>
    </w:rPr>
  </w:style>
  <w:style w:type="paragraph" w:styleId="4">
    <w:name w:val="Normal Indent"/>
    <w:basedOn w:val="1"/>
    <w:qFormat/>
    <w:uiPriority w:val="0"/>
    <w:pPr>
      <w:spacing w:before="60" w:after="60" w:line="440" w:lineRule="exact"/>
      <w:ind w:right="-8" w:rightChars="-4" w:firstLine="490" w:firstLineChars="204"/>
    </w:pPr>
    <w:rPr>
      <w:bCs/>
      <w:color w:val="000000"/>
      <w:sz w:val="24"/>
      <w:szCs w:val="20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paragraph" w:styleId="6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Cs w:val="21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240</Characters>
  <Lines>0</Lines>
  <Paragraphs>0</Paragraphs>
  <TotalTime>0</TotalTime>
  <ScaleCrop>false</ScaleCrop>
  <LinksUpToDate>false</LinksUpToDate>
  <CharactersWithSpaces>245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2025-04-29T02:38:05Z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