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D7B9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：安宁市第一人民医院2024年护理岗（非事业编制）招聘委托第三方考务服务(笔试)项目评分标准</w:t>
      </w:r>
    </w:p>
    <w:tbl>
      <w:tblPr>
        <w:tblStyle w:val="3"/>
        <w:tblpPr w:leftFromText="180" w:rightFromText="180" w:vertAnchor="text" w:horzAnchor="page" w:tblpXSpec="center" w:tblpY="291"/>
        <w:tblOverlap w:val="never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614"/>
        <w:gridCol w:w="5762"/>
        <w:gridCol w:w="637"/>
      </w:tblGrid>
      <w:tr w14:paraId="2D0D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2" w:type="dxa"/>
            <w:noWrap w:val="0"/>
            <w:vAlign w:val="center"/>
          </w:tcPr>
          <w:p w14:paraId="26295D33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614" w:type="dxa"/>
            <w:noWrap w:val="0"/>
            <w:vAlign w:val="center"/>
          </w:tcPr>
          <w:p w14:paraId="1627CD5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分项</w:t>
            </w:r>
          </w:p>
        </w:tc>
        <w:tc>
          <w:tcPr>
            <w:tcW w:w="5762" w:type="dxa"/>
            <w:noWrap w:val="0"/>
            <w:vAlign w:val="center"/>
          </w:tcPr>
          <w:p w14:paraId="150E07A1">
            <w:pPr>
              <w:spacing w:line="300" w:lineRule="exact"/>
              <w:ind w:firstLine="422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评分办法</w:t>
            </w:r>
          </w:p>
        </w:tc>
        <w:tc>
          <w:tcPr>
            <w:tcW w:w="637" w:type="dxa"/>
            <w:noWrap w:val="0"/>
            <w:vAlign w:val="center"/>
          </w:tcPr>
          <w:p w14:paraId="17A7B31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分值</w:t>
            </w:r>
          </w:p>
        </w:tc>
      </w:tr>
      <w:tr w14:paraId="1D28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252" w:type="dxa"/>
            <w:noWrap w:val="0"/>
            <w:vAlign w:val="center"/>
          </w:tcPr>
          <w:p w14:paraId="41C576A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1、价格部分（10分）</w:t>
            </w:r>
          </w:p>
        </w:tc>
        <w:tc>
          <w:tcPr>
            <w:tcW w:w="1614" w:type="dxa"/>
            <w:noWrap w:val="0"/>
            <w:vAlign w:val="center"/>
          </w:tcPr>
          <w:p w14:paraId="0FC780B9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价格</w:t>
            </w:r>
          </w:p>
        </w:tc>
        <w:tc>
          <w:tcPr>
            <w:tcW w:w="5762" w:type="dxa"/>
            <w:noWrap w:val="0"/>
            <w:vAlign w:val="center"/>
          </w:tcPr>
          <w:p w14:paraId="1E9F52E7">
            <w:pPr>
              <w:spacing w:line="300" w:lineRule="exact"/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  <w:t>报价评分计算公式=（评标基准价/该供应商的最后报价）×10分（保留小数点后两位）。</w:t>
            </w:r>
          </w:p>
          <w:p w14:paraId="6944C7B9">
            <w:pPr>
              <w:spacing w:line="300" w:lineRule="exact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报价采用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1200人总报价计算</w:t>
            </w:r>
          </w:p>
        </w:tc>
        <w:tc>
          <w:tcPr>
            <w:tcW w:w="637" w:type="dxa"/>
            <w:noWrap w:val="0"/>
            <w:vAlign w:val="center"/>
          </w:tcPr>
          <w:p w14:paraId="4BBCBE5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10</w:t>
            </w:r>
          </w:p>
        </w:tc>
      </w:tr>
      <w:tr w14:paraId="0736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1252" w:type="dxa"/>
            <w:vMerge w:val="restart"/>
            <w:noWrap w:val="0"/>
            <w:vAlign w:val="center"/>
          </w:tcPr>
          <w:p w14:paraId="36A7816B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2、技术部分（75分）</w:t>
            </w:r>
          </w:p>
        </w:tc>
        <w:tc>
          <w:tcPr>
            <w:tcW w:w="1614" w:type="dxa"/>
            <w:noWrap w:val="0"/>
            <w:vAlign w:val="center"/>
          </w:tcPr>
          <w:p w14:paraId="73D8082E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</w:t>
            </w:r>
          </w:p>
        </w:tc>
        <w:tc>
          <w:tcPr>
            <w:tcW w:w="5762" w:type="dxa"/>
            <w:noWrap w:val="0"/>
            <w:vAlign w:val="center"/>
          </w:tcPr>
          <w:p w14:paraId="73A1007D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提供的考务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服务方案合理可行，工作措施具体且有针对性，工作部署全面的，得30分；</w:t>
            </w:r>
          </w:p>
          <w:p w14:paraId="1A246949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服务方案合理，工作措施具体但针对性一般，工作部署全面的，得20分；</w:t>
            </w:r>
          </w:p>
          <w:p w14:paraId="282C5737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服务方案基本完整，工作措施、工作部署基本完整，内容存在不足之处，得10分；</w:t>
            </w:r>
          </w:p>
          <w:p w14:paraId="336877F3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服务方案的得0分。</w:t>
            </w:r>
          </w:p>
        </w:tc>
        <w:tc>
          <w:tcPr>
            <w:tcW w:w="637" w:type="dxa"/>
            <w:noWrap w:val="0"/>
            <w:vAlign w:val="center"/>
          </w:tcPr>
          <w:p w14:paraId="6782ADAE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30</w:t>
            </w:r>
          </w:p>
        </w:tc>
      </w:tr>
      <w:tr w14:paraId="1859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5A0D182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384124F8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拟投入本项目服务人员</w:t>
            </w:r>
          </w:p>
        </w:tc>
        <w:tc>
          <w:tcPr>
            <w:tcW w:w="5762" w:type="dxa"/>
            <w:noWrap w:val="0"/>
            <w:vAlign w:val="center"/>
          </w:tcPr>
          <w:p w14:paraId="40603D0B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第一档次：拟投入本项目服务人员配备完整，分工合理，岗位职责齐全、清晰的，得20分；</w:t>
            </w:r>
          </w:p>
          <w:p w14:paraId="1D6BF3B0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第二档次：拟投入本项目服务人员配备基本完整，分工基本合理、岗位职责基本齐全、清晰的，得10分；</w:t>
            </w:r>
          </w:p>
          <w:p w14:paraId="43EBEE33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第三档次：拟投入本项目服务人员配备不够完整、分工不够合理，岗位职责不够齐全、清晰的，得0分。</w:t>
            </w:r>
          </w:p>
        </w:tc>
        <w:tc>
          <w:tcPr>
            <w:tcW w:w="637" w:type="dxa"/>
            <w:noWrap w:val="0"/>
            <w:vAlign w:val="center"/>
          </w:tcPr>
          <w:p w14:paraId="042B37FD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20</w:t>
            </w:r>
          </w:p>
        </w:tc>
      </w:tr>
      <w:tr w14:paraId="437C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548A1E7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68F89D68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服务优势、可向招标人提供的特色服务或增值服务</w:t>
            </w:r>
          </w:p>
        </w:tc>
        <w:tc>
          <w:tcPr>
            <w:tcW w:w="5762" w:type="dxa"/>
            <w:noWrap w:val="0"/>
            <w:vAlign w:val="center"/>
          </w:tcPr>
          <w:p w14:paraId="390FECEC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评标委员会按各投标人的服务优势、特色或增值服务按从优到差进行排序，并按下列档次进行评分：</w:t>
            </w:r>
          </w:p>
          <w:p w14:paraId="6FDA7D50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第一档次：所有有效投标人中服务优势、特色或增值服务情况最佳的，得10分；</w:t>
            </w:r>
          </w:p>
          <w:p w14:paraId="5507C0B7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第二档7分；</w:t>
            </w:r>
          </w:p>
          <w:p w14:paraId="70A8B63C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第三档次：所有有效投标人中服务优势、特色或增值服务情况一般的，得4分。</w:t>
            </w:r>
          </w:p>
          <w:p w14:paraId="7C678AB7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未提供服务优势、特色服务或增值服务的得0分。</w:t>
            </w:r>
          </w:p>
        </w:tc>
        <w:tc>
          <w:tcPr>
            <w:tcW w:w="637" w:type="dxa"/>
            <w:noWrap w:val="0"/>
            <w:vAlign w:val="center"/>
          </w:tcPr>
          <w:p w14:paraId="39A3BBCC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10</w:t>
            </w:r>
          </w:p>
        </w:tc>
      </w:tr>
      <w:tr w14:paraId="13B8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15209D3D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583DA27F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服务承诺、质量承诺及处罚措施</w:t>
            </w:r>
          </w:p>
        </w:tc>
        <w:tc>
          <w:tcPr>
            <w:tcW w:w="5762" w:type="dxa"/>
            <w:noWrap w:val="0"/>
            <w:vAlign w:val="center"/>
          </w:tcPr>
          <w:p w14:paraId="38031DC2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第一个档次：服务质量承诺全面、明确，有具体的违约责任承诺及处罚措施，服务质量保证措施全面可行的，且有完善的质量管理控制的，得15分；</w:t>
            </w:r>
          </w:p>
          <w:p w14:paraId="2FF65EC3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第二个档次：服务质量承诺内容全面，有一定的针对性，有具体的处罚措施，且承诺条件好的，得10分；</w:t>
            </w:r>
          </w:p>
          <w:p w14:paraId="0427A6BD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 xml:space="preserve">第三个档次：服务质量承诺内容基本全面，针对性一般，有处罚措施，但承诺条件一般的，得5分； </w:t>
            </w:r>
          </w:p>
          <w:p w14:paraId="4796D503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未提供处罚措施的得0分。</w:t>
            </w:r>
          </w:p>
        </w:tc>
        <w:tc>
          <w:tcPr>
            <w:tcW w:w="637" w:type="dxa"/>
            <w:noWrap w:val="0"/>
            <w:vAlign w:val="center"/>
          </w:tcPr>
          <w:p w14:paraId="45342A5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15</w:t>
            </w:r>
          </w:p>
        </w:tc>
      </w:tr>
      <w:tr w14:paraId="02F7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252" w:type="dxa"/>
            <w:noWrap w:val="0"/>
            <w:vAlign w:val="center"/>
          </w:tcPr>
          <w:p w14:paraId="4447094A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2.商务部分（15分）</w:t>
            </w:r>
          </w:p>
        </w:tc>
        <w:tc>
          <w:tcPr>
            <w:tcW w:w="1614" w:type="dxa"/>
            <w:noWrap w:val="0"/>
            <w:vAlign w:val="center"/>
          </w:tcPr>
          <w:p w14:paraId="0FC5059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供应商2021年至今同类项目业绩</w:t>
            </w:r>
          </w:p>
        </w:tc>
        <w:tc>
          <w:tcPr>
            <w:tcW w:w="5762" w:type="dxa"/>
            <w:noWrap w:val="0"/>
            <w:vAlign w:val="center"/>
          </w:tcPr>
          <w:p w14:paraId="202E1F5D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供应商每提供1个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考务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服务业绩得3分，本项最高得15分。（需提供合同或中标（成交）通知书作为证明材料，否则不得分）。</w:t>
            </w:r>
          </w:p>
        </w:tc>
        <w:tc>
          <w:tcPr>
            <w:tcW w:w="637" w:type="dxa"/>
            <w:noWrap w:val="0"/>
            <w:vAlign w:val="center"/>
          </w:tcPr>
          <w:p w14:paraId="3106AA3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15</w:t>
            </w:r>
          </w:p>
        </w:tc>
      </w:tr>
      <w:tr w14:paraId="453D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628" w:type="dxa"/>
            <w:gridSpan w:val="3"/>
            <w:noWrap w:val="0"/>
            <w:vAlign w:val="center"/>
          </w:tcPr>
          <w:p w14:paraId="01FF0DBF">
            <w:pPr>
              <w:spacing w:line="300" w:lineRule="exact"/>
              <w:ind w:firstLine="420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总分</w:t>
            </w:r>
          </w:p>
        </w:tc>
        <w:tc>
          <w:tcPr>
            <w:tcW w:w="637" w:type="dxa"/>
            <w:noWrap w:val="0"/>
            <w:vAlign w:val="center"/>
          </w:tcPr>
          <w:p w14:paraId="024D4D9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100</w:t>
            </w:r>
          </w:p>
        </w:tc>
      </w:tr>
    </w:tbl>
    <w:p w14:paraId="72983BDA">
      <w:pPr>
        <w:pStyle w:val="5"/>
        <w:rPr>
          <w:rFonts w:hint="eastAsia"/>
          <w:lang w:eastAsia="zh-CN"/>
        </w:rPr>
      </w:pPr>
    </w:p>
    <w:p w14:paraId="43B483FA">
      <w:pPr>
        <w:keepNext w:val="0"/>
        <w:keepLines w:val="0"/>
        <w:widowControl/>
        <w:suppressLineNumbers w:val="0"/>
        <w:jc w:val="left"/>
      </w:pPr>
    </w:p>
    <w:p w14:paraId="0BEFB08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8B03E69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C13183"/>
    <w:rsid w:val="26010C4D"/>
    <w:rsid w:val="267143DF"/>
    <w:rsid w:val="279D069F"/>
    <w:rsid w:val="2C5518F5"/>
    <w:rsid w:val="2EC36E8A"/>
    <w:rsid w:val="37F30DCD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D1E3BF5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B64178A"/>
    <w:rsid w:val="6BA71E32"/>
    <w:rsid w:val="727F2737"/>
    <w:rsid w:val="755B0927"/>
    <w:rsid w:val="7CE441D6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848</Words>
  <Characters>879</Characters>
  <Lines>0</Lines>
  <Paragraphs>0</Paragraphs>
  <TotalTime>4</TotalTime>
  <ScaleCrop>false</ScaleCrop>
  <LinksUpToDate>false</LinksUpToDate>
  <CharactersWithSpaces>880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2024-07-30T03:00:33Z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