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CF32C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附件4：安宁市第一人民医院I期临床试验研究中心监控视频存储服务器，存储阵列购置项目（二次采购）评分标准</w:t>
      </w:r>
    </w:p>
    <w:p w14:paraId="56963DDE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68BBD5F2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本项目的价格分采用低价优先法计算，即通过本项目符合性审查且投标价格最低的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谈判申请人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的价格分统一按照下列公式计算：</w:t>
      </w:r>
    </w:p>
    <w:p w14:paraId="06DA4B1D">
      <w:pPr>
        <w:snapToGrid w:val="0"/>
        <w:spacing w:line="360" w:lineRule="auto"/>
        <w:ind w:firstLine="482" w:firstLineChars="200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得分=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评标基准价／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最终谈判报价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)×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；</w:t>
      </w:r>
    </w:p>
    <w:p w14:paraId="16F1E968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182F3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3928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A9153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EA7B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7C68E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43315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BECE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3A8E8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46CF54A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61B2814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技术参数内要求提供的制造厂商提供的技术参数资料（包括检验报告、认证证书等）或彩页等资料与“技术规格偏离表”内的参数指标不相符（技术指标性参数一致，描述性参数可不一致），又未加以说明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7561A96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（4）采购需求中带▲或者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★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标识条款为实质性条款，不允许负偏离，如有负偏离谈判小组不接受其投标；</w:t>
            </w:r>
          </w:p>
          <w:p w14:paraId="7F23ACE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2F885DAD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E83B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0ED64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DC92F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D451F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00187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3A85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C0459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质保期</w:t>
            </w:r>
          </w:p>
          <w:p w14:paraId="3848F80D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461AB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供应商质保期承诺最长的得基本分5分，第二名得3分，第三名得1分，第四名（包含）以后不得分，可以并列得分。</w:t>
            </w:r>
          </w:p>
        </w:tc>
      </w:tr>
      <w:tr w14:paraId="55D91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5B837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77537"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A18DBC2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2768D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提供2021年6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月1日至今具有类似供货业绩，每提供一个有效业绩加1分，满分5分。（有效业绩需提供中标通知书或合同扫描件或发票，中标通知书或合同扫描件或发票中的单价、金额、采购人等关键信息不得涂盖，有效业绩必须是谈判申请人（本公司）与本项目采购货物相同的供货业绩）</w:t>
            </w:r>
          </w:p>
        </w:tc>
      </w:tr>
    </w:tbl>
    <w:p w14:paraId="49896CA4">
      <w:pPr>
        <w:pStyle w:val="2"/>
        <w:rPr>
          <w:rFonts w:hint="eastAsia"/>
          <w:lang w:eastAsia="zh-CN"/>
        </w:rPr>
      </w:pPr>
    </w:p>
    <w:p w14:paraId="7873810E">
      <w:pPr>
        <w:keepNext w:val="0"/>
        <w:keepLines w:val="0"/>
        <w:widowControl/>
        <w:suppressLineNumbers w:val="0"/>
        <w:jc w:val="left"/>
      </w:pPr>
    </w:p>
    <w:p w14:paraId="39CACFC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6010C4D"/>
    <w:rsid w:val="267143DF"/>
    <w:rsid w:val="2FAD1D20"/>
    <w:rsid w:val="383E384F"/>
    <w:rsid w:val="388042A0"/>
    <w:rsid w:val="3943642A"/>
    <w:rsid w:val="3D946B9A"/>
    <w:rsid w:val="3EBB7A88"/>
    <w:rsid w:val="41641CA7"/>
    <w:rsid w:val="41BE5E0E"/>
    <w:rsid w:val="45C87CCF"/>
    <w:rsid w:val="47846D32"/>
    <w:rsid w:val="486D73A7"/>
    <w:rsid w:val="4BD95270"/>
    <w:rsid w:val="4F94559A"/>
    <w:rsid w:val="55694DE8"/>
    <w:rsid w:val="56C86934"/>
    <w:rsid w:val="58DF3AAB"/>
    <w:rsid w:val="59CC030D"/>
    <w:rsid w:val="5AD023FF"/>
    <w:rsid w:val="649E3780"/>
    <w:rsid w:val="64C6798C"/>
    <w:rsid w:val="6B64178A"/>
    <w:rsid w:val="6BA71E32"/>
    <w:rsid w:val="70F57389"/>
    <w:rsid w:val="76D11B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678</Characters>
  <Lines>0</Lines>
  <Paragraphs>0</Paragraphs>
  <TotalTime>2</TotalTime>
  <ScaleCrop>false</ScaleCrop>
  <LinksUpToDate>false</LinksUpToDate>
  <CharactersWithSpaces>679</CharactersWithSpaces>
  <Application>WPS Office_12.1.0.17142_F1E327BC-269C-435d-A152-05C5408002CA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2024-07-05T00:46:42Z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2052-12.1.0.17142</vt:lpwstr>
  </property>
  <property fmtid="{D5CDD505-2E9C-101B-9397-08002B2CF9AE}" pid="3" name="ICV">
    <vt:lpwstr>EF91788F010144B392240AFDDBF2DFA7_13</vt:lpwstr>
  </property>
</Properties>
</file>