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089E2C">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sz w:val="44"/>
          <w:szCs w:val="44"/>
          <w14:textFill>
            <w14:solidFill>
              <w14:schemeClr w14:val="tx1"/>
            </w14:solidFill>
          </w14:textFill>
        </w:rPr>
      </w:pPr>
      <w:bookmarkStart w:id="0" w:name="_Toc28373"/>
      <w:bookmarkStart w:id="1" w:name="_Toc27375"/>
      <w:bookmarkStart w:id="2" w:name="_Toc24959"/>
      <w:bookmarkStart w:id="3" w:name="_Toc1953"/>
      <w:bookmarkStart w:id="4" w:name="_Toc25895"/>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安宁市第一人民医院I期临床试验研究中心监控视频存储服务器，存储阵列购置项目（二次采购）</w:t>
      </w:r>
      <w:bookmarkEnd w:id="0"/>
      <w:bookmarkEnd w:id="1"/>
      <w:bookmarkEnd w:id="2"/>
      <w:bookmarkEnd w:id="3"/>
      <w:bookmarkEnd w:id="4"/>
    </w:p>
    <w:p w14:paraId="0C240DF4">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32"/>
          <w:szCs w:val="32"/>
          <w:lang w:val="en-US" w:eastAsia="zh-CN"/>
          <w14:textFill>
            <w14:solidFill>
              <w14:schemeClr w14:val="tx1"/>
            </w14:solidFill>
          </w14:textFill>
        </w:rPr>
      </w:pPr>
      <w:bookmarkStart w:id="5" w:name="_Toc22156"/>
      <w:bookmarkStart w:id="6" w:name="_Toc9230"/>
      <w:bookmarkStart w:id="7" w:name="_Toc5508"/>
      <w:bookmarkStart w:id="8" w:name="_Toc24350"/>
      <w:bookmarkStart w:id="9" w:name="_Toc22227"/>
      <w:bookmarkStart w:id="10" w:name="_Toc17988"/>
      <w:bookmarkStart w:id="11" w:name="_Toc20741"/>
      <w:bookmarkStart w:id="12" w:name="_Toc8470"/>
      <w:bookmarkStart w:id="13" w:name="_Toc11021"/>
      <w:bookmarkStart w:id="14" w:name="_Toc17336"/>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5"/>
      <w:bookmarkEnd w:id="6"/>
      <w:bookmarkEnd w:id="7"/>
      <w:bookmarkEnd w:id="8"/>
      <w:bookmarkEnd w:id="9"/>
      <w:bookmarkEnd w:id="10"/>
      <w:bookmarkEnd w:id="11"/>
      <w:bookmarkEnd w:id="12"/>
      <w:bookmarkEnd w:id="13"/>
      <w:bookmarkEnd w:id="14"/>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79</w:t>
      </w:r>
    </w:p>
    <w:p w14:paraId="377BD3C7">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072B510D">
      <w:pPr>
        <w:pageBreakBefore w:val="0"/>
        <w:topLinePunct w:val="0"/>
        <w:bidi w:val="0"/>
        <w:snapToGrid/>
        <w:spacing w:line="240" w:lineRule="auto"/>
        <w:ind w:firstLine="1441" w:firstLineChars="200"/>
        <w:jc w:val="both"/>
        <w:outlineLvl w:val="0"/>
        <w:rPr>
          <w:rFonts w:hint="eastAsia" w:ascii="华文楷体" w:hAnsi="华文楷体" w:eastAsia="华文楷体" w:cs="华文楷体"/>
          <w:b/>
          <w:bCs/>
          <w:color w:val="000000" w:themeColor="text1"/>
          <w:sz w:val="72"/>
          <w:szCs w:val="72"/>
          <w14:textFill>
            <w14:solidFill>
              <w14:schemeClr w14:val="tx1"/>
            </w14:solidFill>
          </w14:textFill>
        </w:rPr>
      </w:pPr>
      <w:bookmarkStart w:id="15" w:name="_Toc30971"/>
      <w:bookmarkStart w:id="16" w:name="_Toc23534"/>
      <w:bookmarkStart w:id="17" w:name="_Toc3978"/>
      <w:bookmarkStart w:id="18" w:name="_Toc7654"/>
      <w:bookmarkStart w:id="19" w:name="_Toc17121"/>
      <w:bookmarkStart w:id="20" w:name="_Toc6444"/>
      <w:bookmarkStart w:id="21" w:name="_Toc1134"/>
      <w:bookmarkStart w:id="22" w:name="_Toc1399"/>
      <w:bookmarkStart w:id="23" w:name="_Toc11955"/>
      <w:r>
        <w:rPr>
          <w:rFonts w:hint="eastAsia" w:ascii="华文楷体" w:hAnsi="华文楷体" w:eastAsia="华文楷体" w:cs="华文楷体"/>
          <w:b/>
          <w:bCs/>
          <w:color w:val="000000" w:themeColor="text1"/>
          <w:sz w:val="72"/>
          <w:szCs w:val="72"/>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72"/>
          <w:szCs w:val="72"/>
          <w14:textFill>
            <w14:solidFill>
              <w14:schemeClr w14:val="tx1"/>
            </w14:solidFill>
          </w14:textFill>
        </w:rPr>
        <w:t>文件</w:t>
      </w:r>
      <w:bookmarkEnd w:id="15"/>
      <w:bookmarkEnd w:id="16"/>
      <w:bookmarkEnd w:id="17"/>
      <w:bookmarkEnd w:id="18"/>
      <w:bookmarkEnd w:id="19"/>
      <w:bookmarkEnd w:id="20"/>
      <w:bookmarkEnd w:id="21"/>
      <w:bookmarkEnd w:id="22"/>
      <w:bookmarkEnd w:id="23"/>
    </w:p>
    <w:p w14:paraId="2C94C1D4">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32F4291">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0FC6A05A">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A09A876">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2C58DE9B">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4" w:name="_Toc14917"/>
      <w:bookmarkEnd w:id="24"/>
      <w:bookmarkStart w:id="25" w:name="_Toc184"/>
      <w:bookmarkEnd w:id="25"/>
    </w:p>
    <w:p w14:paraId="4EF1DC98">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5EFCFA1B">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4F97609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DA285C9">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1C9C1FE4">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641F60D">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0BB51F45">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46A104A">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_Toc25895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安宁市中医医院台式计算机购置项目</w:t>
          </w:r>
          <w:r>
            <w:tab/>
          </w:r>
          <w:r>
            <w:fldChar w:fldCharType="begin"/>
          </w:r>
          <w:r>
            <w:instrText xml:space="preserve"> PAGEREF _Toc25895 \h </w:instrText>
          </w:r>
          <w:r>
            <w:fldChar w:fldCharType="separate"/>
          </w:r>
          <w:r>
            <w:t>1</w:t>
          </w:r>
          <w:r>
            <w:fldChar w:fldCharType="end"/>
          </w:r>
          <w:r>
            <w:rPr>
              <w:rFonts w:hint="eastAsia" w:ascii="华文楷体" w:hAnsi="华文楷体" w:eastAsia="华文楷体" w:cs="华文楷体"/>
              <w:szCs w:val="28"/>
            </w:rPr>
            <w:fldChar w:fldCharType="end"/>
          </w:r>
        </w:p>
        <w:p w14:paraId="5F3F491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_Toc17336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2024N48</w:t>
          </w:r>
          <w:r>
            <w:tab/>
          </w:r>
          <w:r>
            <w:fldChar w:fldCharType="begin"/>
          </w:r>
          <w:r>
            <w:instrText xml:space="preserve"> PAGEREF _Toc17336 \h </w:instrText>
          </w:r>
          <w:r>
            <w:fldChar w:fldCharType="separate"/>
          </w:r>
          <w:r>
            <w:t>1</w:t>
          </w:r>
          <w:r>
            <w:fldChar w:fldCharType="end"/>
          </w:r>
          <w:r>
            <w:rPr>
              <w:rFonts w:hint="eastAsia" w:ascii="华文楷体" w:hAnsi="华文楷体" w:eastAsia="华文楷体" w:cs="华文楷体"/>
              <w:szCs w:val="28"/>
            </w:rPr>
            <w:fldChar w:fldCharType="end"/>
          </w:r>
        </w:p>
        <w:p w14:paraId="4A9CC16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_Toc1399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_Toc1399 \h </w:instrText>
          </w:r>
          <w:r>
            <w:fldChar w:fldCharType="separate"/>
          </w:r>
          <w:r>
            <w:t>1</w:t>
          </w:r>
          <w:r>
            <w:fldChar w:fldCharType="end"/>
          </w:r>
          <w:r>
            <w:rPr>
              <w:rFonts w:hint="eastAsia" w:ascii="华文楷体" w:hAnsi="华文楷体" w:eastAsia="华文楷体" w:cs="华文楷体"/>
              <w:szCs w:val="28"/>
            </w:rPr>
            <w:fldChar w:fldCharType="end"/>
          </w:r>
        </w:p>
        <w:p w14:paraId="3A52EEE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_Toc25999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_Toc25999 \h </w:instrText>
          </w:r>
          <w:r>
            <w:fldChar w:fldCharType="separate"/>
          </w:r>
          <w:r>
            <w:t>3</w:t>
          </w:r>
          <w:r>
            <w:fldChar w:fldCharType="end"/>
          </w:r>
          <w:r>
            <w:rPr>
              <w:rFonts w:hint="eastAsia" w:ascii="华文楷体" w:hAnsi="华文楷体" w:eastAsia="华文楷体" w:cs="华文楷体"/>
              <w:szCs w:val="28"/>
            </w:rPr>
            <w:fldChar w:fldCharType="end"/>
          </w:r>
        </w:p>
        <w:p w14:paraId="62914BD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_Toc23608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_Toc23608 \h </w:instrText>
          </w:r>
          <w:r>
            <w:fldChar w:fldCharType="separate"/>
          </w:r>
          <w:r>
            <w:t>4</w:t>
          </w:r>
          <w:r>
            <w:fldChar w:fldCharType="end"/>
          </w:r>
          <w:r>
            <w:rPr>
              <w:rFonts w:hint="eastAsia" w:ascii="华文楷体" w:hAnsi="华文楷体" w:eastAsia="华文楷体" w:cs="华文楷体"/>
              <w:szCs w:val="28"/>
            </w:rPr>
            <w:fldChar w:fldCharType="end"/>
          </w:r>
        </w:p>
        <w:p w14:paraId="0DEF6066">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_Toc24219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_Toc24219 \h </w:instrText>
          </w:r>
          <w:r>
            <w:fldChar w:fldCharType="separate"/>
          </w:r>
          <w:r>
            <w:t>6</w:t>
          </w:r>
          <w:r>
            <w:fldChar w:fldCharType="end"/>
          </w:r>
          <w:r>
            <w:rPr>
              <w:rFonts w:hint="eastAsia" w:ascii="华文楷体" w:hAnsi="华文楷体" w:eastAsia="华文楷体" w:cs="华文楷体"/>
              <w:szCs w:val="28"/>
            </w:rPr>
            <w:fldChar w:fldCharType="end"/>
          </w:r>
        </w:p>
        <w:p w14:paraId="6E55C5D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_Toc25293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_Toc25293 \h </w:instrText>
          </w:r>
          <w:r>
            <w:fldChar w:fldCharType="separate"/>
          </w:r>
          <w:r>
            <w:t>8</w:t>
          </w:r>
          <w:r>
            <w:fldChar w:fldCharType="end"/>
          </w:r>
          <w:r>
            <w:rPr>
              <w:rFonts w:hint="eastAsia" w:ascii="华文楷体" w:hAnsi="华文楷体" w:eastAsia="华文楷体" w:cs="华文楷体"/>
              <w:szCs w:val="28"/>
            </w:rPr>
            <w:fldChar w:fldCharType="end"/>
          </w:r>
        </w:p>
        <w:p w14:paraId="2E2D2D6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_Toc14553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_Toc14553 \h </w:instrText>
          </w:r>
          <w:r>
            <w:fldChar w:fldCharType="separate"/>
          </w:r>
          <w:r>
            <w:t>9</w:t>
          </w:r>
          <w:r>
            <w:fldChar w:fldCharType="end"/>
          </w:r>
          <w:r>
            <w:rPr>
              <w:rFonts w:hint="eastAsia" w:ascii="华文楷体" w:hAnsi="华文楷体" w:eastAsia="华文楷体" w:cs="华文楷体"/>
              <w:szCs w:val="28"/>
            </w:rPr>
            <w:fldChar w:fldCharType="end"/>
          </w:r>
        </w:p>
        <w:p w14:paraId="3B3AD8C1">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_Toc16569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_Toc16569 \h </w:instrText>
          </w:r>
          <w:r>
            <w:fldChar w:fldCharType="separate"/>
          </w:r>
          <w:r>
            <w:t>10</w:t>
          </w:r>
          <w:r>
            <w:fldChar w:fldCharType="end"/>
          </w:r>
          <w:r>
            <w:rPr>
              <w:rFonts w:hint="eastAsia" w:ascii="华文楷体" w:hAnsi="华文楷体" w:eastAsia="华文楷体" w:cs="华文楷体"/>
              <w:szCs w:val="28"/>
            </w:rPr>
            <w:fldChar w:fldCharType="end"/>
          </w:r>
        </w:p>
        <w:p w14:paraId="7738600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_Toc13627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_Toc13627 \h </w:instrText>
          </w:r>
          <w:r>
            <w:fldChar w:fldCharType="separate"/>
          </w:r>
          <w:r>
            <w:t>11</w:t>
          </w:r>
          <w:r>
            <w:fldChar w:fldCharType="end"/>
          </w:r>
          <w:r>
            <w:rPr>
              <w:rFonts w:hint="eastAsia" w:ascii="华文楷体" w:hAnsi="华文楷体" w:eastAsia="华文楷体" w:cs="华文楷体"/>
              <w:szCs w:val="28"/>
            </w:rPr>
            <w:fldChar w:fldCharType="end"/>
          </w:r>
        </w:p>
        <w:p w14:paraId="2A5C31F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_Toc29889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九、经销商资质文件</w:t>
          </w:r>
          <w:r>
            <w:tab/>
          </w:r>
          <w:r>
            <w:fldChar w:fldCharType="begin"/>
          </w:r>
          <w:r>
            <w:instrText xml:space="preserve"> PAGEREF _Toc29889 \h </w:instrText>
          </w:r>
          <w:r>
            <w:fldChar w:fldCharType="separate"/>
          </w:r>
          <w:r>
            <w:t>12</w:t>
          </w:r>
          <w:r>
            <w:fldChar w:fldCharType="end"/>
          </w:r>
          <w:r>
            <w:rPr>
              <w:rFonts w:hint="eastAsia" w:ascii="华文楷体" w:hAnsi="华文楷体" w:eastAsia="华文楷体" w:cs="华文楷体"/>
              <w:szCs w:val="28"/>
            </w:rPr>
            <w:fldChar w:fldCharType="end"/>
          </w:r>
        </w:p>
        <w:p w14:paraId="4148038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_Toc23228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十、产品技术资料</w:t>
          </w:r>
          <w:r>
            <w:tab/>
          </w:r>
          <w:r>
            <w:fldChar w:fldCharType="begin"/>
          </w:r>
          <w:r>
            <w:instrText xml:space="preserve"> PAGEREF _Toc23228 \h </w:instrText>
          </w:r>
          <w:r>
            <w:fldChar w:fldCharType="separate"/>
          </w:r>
          <w:r>
            <w:t>13</w:t>
          </w:r>
          <w:r>
            <w:fldChar w:fldCharType="end"/>
          </w:r>
          <w:r>
            <w:rPr>
              <w:rFonts w:hint="eastAsia" w:ascii="华文楷体" w:hAnsi="华文楷体" w:eastAsia="华文楷体" w:cs="华文楷体"/>
              <w:szCs w:val="28"/>
            </w:rPr>
            <w:fldChar w:fldCharType="end"/>
          </w:r>
        </w:p>
        <w:p w14:paraId="0A84AFF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十一、供货方案</w:t>
          </w:r>
          <w:r>
            <w:tab/>
          </w:r>
          <w:r>
            <w:fldChar w:fldCharType="begin"/>
          </w:r>
          <w:r>
            <w:instrText xml:space="preserve"> PAGEREF _Toc2064 \h </w:instrText>
          </w:r>
          <w:r>
            <w:fldChar w:fldCharType="separate"/>
          </w:r>
          <w:r>
            <w:t>14</w:t>
          </w:r>
          <w:r>
            <w:fldChar w:fldCharType="end"/>
          </w:r>
          <w:r>
            <w:rPr>
              <w:rFonts w:hint="eastAsia" w:ascii="华文楷体" w:hAnsi="华文楷体" w:eastAsia="华文楷体" w:cs="华文楷体"/>
              <w:szCs w:val="28"/>
            </w:rPr>
            <w:fldChar w:fldCharType="end"/>
          </w:r>
        </w:p>
        <w:p w14:paraId="60DC8E8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_Toc15224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十二、售后服务方案</w:t>
          </w:r>
          <w:r>
            <w:tab/>
          </w:r>
          <w:r>
            <w:fldChar w:fldCharType="begin"/>
          </w:r>
          <w:r>
            <w:instrText xml:space="preserve"> PAGEREF _Toc15224 \h </w:instrText>
          </w:r>
          <w:r>
            <w:fldChar w:fldCharType="separate"/>
          </w:r>
          <w:r>
            <w:t>15</w:t>
          </w:r>
          <w:r>
            <w:fldChar w:fldCharType="end"/>
          </w:r>
          <w:r>
            <w:rPr>
              <w:rFonts w:hint="eastAsia" w:ascii="华文楷体" w:hAnsi="华文楷体" w:eastAsia="华文楷体" w:cs="华文楷体"/>
              <w:szCs w:val="28"/>
            </w:rPr>
            <w:fldChar w:fldCharType="end"/>
          </w:r>
        </w:p>
        <w:p w14:paraId="1C16138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_Toc9096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 培训方案</w:t>
          </w:r>
          <w:r>
            <w:tab/>
          </w:r>
          <w:r>
            <w:fldChar w:fldCharType="begin"/>
          </w:r>
          <w:r>
            <w:instrText xml:space="preserve"> PAGEREF _Toc9096 \h </w:instrText>
          </w:r>
          <w:r>
            <w:fldChar w:fldCharType="separate"/>
          </w:r>
          <w:r>
            <w:t>16</w:t>
          </w:r>
          <w:r>
            <w:fldChar w:fldCharType="end"/>
          </w:r>
          <w:r>
            <w:rPr>
              <w:rFonts w:hint="eastAsia" w:ascii="华文楷体" w:hAnsi="华文楷体" w:eastAsia="华文楷体" w:cs="华文楷体"/>
              <w:szCs w:val="28"/>
            </w:rPr>
            <w:fldChar w:fldCharType="end"/>
          </w:r>
        </w:p>
        <w:p w14:paraId="3D789CB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_Toc1837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 业绩</w:t>
          </w:r>
          <w:r>
            <w:tab/>
          </w:r>
          <w:r>
            <w:fldChar w:fldCharType="begin"/>
          </w:r>
          <w:r>
            <w:instrText xml:space="preserve"> PAGEREF _Toc1837 \h </w:instrText>
          </w:r>
          <w:r>
            <w:fldChar w:fldCharType="separate"/>
          </w:r>
          <w:r>
            <w:t>17</w:t>
          </w:r>
          <w:r>
            <w:fldChar w:fldCharType="end"/>
          </w:r>
          <w:r>
            <w:rPr>
              <w:rFonts w:hint="eastAsia" w:ascii="华文楷体" w:hAnsi="华文楷体" w:eastAsia="华文楷体" w:cs="华文楷体"/>
              <w:szCs w:val="28"/>
            </w:rPr>
            <w:fldChar w:fldCharType="end"/>
          </w:r>
        </w:p>
        <w:p w14:paraId="373633A6">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_Toc24751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十五、响应人认为有必要提供的其他文件</w:t>
          </w:r>
          <w:r>
            <w:tab/>
          </w:r>
          <w:r>
            <w:fldChar w:fldCharType="begin"/>
          </w:r>
          <w:r>
            <w:instrText xml:space="preserve"> PAGEREF _Toc24751 \h </w:instrText>
          </w:r>
          <w:r>
            <w:fldChar w:fldCharType="separate"/>
          </w:r>
          <w:r>
            <w:t>18</w:t>
          </w:r>
          <w:r>
            <w:fldChar w:fldCharType="end"/>
          </w:r>
          <w:r>
            <w:rPr>
              <w:rFonts w:hint="eastAsia" w:ascii="华文楷体" w:hAnsi="华文楷体" w:eastAsia="华文楷体" w:cs="华文楷体"/>
              <w:szCs w:val="28"/>
            </w:rPr>
            <w:fldChar w:fldCharType="end"/>
          </w:r>
        </w:p>
        <w:p w14:paraId="7BA8A34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_Toc32521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28"/>
              <w:lang w:eastAsia="zh-CN"/>
            </w:rPr>
            <w:t>十六、二次报价承诺</w:t>
          </w:r>
          <w:r>
            <w:tab/>
          </w:r>
          <w:r>
            <w:fldChar w:fldCharType="begin"/>
          </w:r>
          <w:r>
            <w:instrText xml:space="preserve"> PAGEREF _Toc32521 \h </w:instrText>
          </w:r>
          <w:r>
            <w:fldChar w:fldCharType="separate"/>
          </w:r>
          <w:r>
            <w:t>19</w:t>
          </w:r>
          <w:r>
            <w:fldChar w:fldCharType="end"/>
          </w:r>
          <w:r>
            <w:rPr>
              <w:rFonts w:hint="eastAsia" w:ascii="华文楷体" w:hAnsi="华文楷体" w:eastAsia="华文楷体" w:cs="华文楷体"/>
              <w:szCs w:val="28"/>
            </w:rPr>
            <w:fldChar w:fldCharType="end"/>
          </w:r>
        </w:p>
        <w:p w14:paraId="3681359B">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74D7811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6" w:name="_Toc25999"/>
      <w:r>
        <w:rPr>
          <w:rFonts w:hint="eastAsia" w:ascii="华文楷体" w:hAnsi="华文楷体" w:eastAsia="华文楷体" w:cs="华文楷体"/>
          <w:color w:val="FF0000"/>
          <w:sz w:val="32"/>
          <w:szCs w:val="32"/>
          <w:lang w:val="en-US" w:eastAsia="zh-CN"/>
        </w:rPr>
        <w:t>一、开标一览表</w:t>
      </w:r>
      <w:bookmarkEnd w:id="26"/>
    </w:p>
    <w:p w14:paraId="4FDA4394">
      <w:pPr>
        <w:pageBreakBefore w:val="0"/>
        <w:topLinePunct w:val="0"/>
        <w:bidi w:val="0"/>
        <w:snapToGrid/>
        <w:spacing w:line="240" w:lineRule="auto"/>
        <w:rPr>
          <w:rFonts w:hint="eastAsia" w:ascii="华文楷体" w:hAnsi="华文楷体" w:eastAsia="华文楷体" w:cs="华文楷体"/>
          <w:b w:val="0"/>
          <w:bCs w:val="0"/>
          <w:color w:val="auto"/>
          <w:kern w:val="2"/>
          <w:sz w:val="28"/>
          <w:szCs w:val="28"/>
          <w:highlight w:val="none"/>
          <w:u w:val="none"/>
          <w:lang w:val="en-US" w:eastAsia="zh-CN" w:bidi="ar-SA"/>
        </w:rPr>
      </w:pPr>
      <w:r>
        <w:rPr>
          <w:rFonts w:hint="eastAsia" w:ascii="华文楷体" w:hAnsi="华文楷体" w:eastAsia="华文楷体" w:cs="华文楷体"/>
          <w:sz w:val="28"/>
          <w:szCs w:val="28"/>
        </w:rPr>
        <w:t>项目名称：</w:t>
      </w:r>
      <w:r>
        <w:rPr>
          <w:rFonts w:hint="eastAsia" w:ascii="华文楷体" w:hAnsi="华文楷体" w:eastAsia="华文楷体" w:cs="华文楷体"/>
          <w:b w:val="0"/>
          <w:bCs w:val="0"/>
          <w:color w:val="auto"/>
          <w:kern w:val="2"/>
          <w:sz w:val="28"/>
          <w:szCs w:val="28"/>
          <w:highlight w:val="none"/>
          <w:u w:val="single"/>
          <w:lang w:val="en-US" w:eastAsia="zh-CN" w:bidi="ar-SA"/>
        </w:rPr>
        <w:t>安宁市第一人民医院I期临床试验研究中心监控视频存储服务器，存储阵列购置项目（二次采购）</w:t>
      </w:r>
      <w:r>
        <w:rPr>
          <w:rFonts w:hint="eastAsia" w:ascii="华文楷体" w:hAnsi="华文楷体" w:eastAsia="华文楷体" w:cs="华文楷体"/>
          <w:b w:val="0"/>
          <w:bCs w:val="0"/>
          <w:color w:val="auto"/>
          <w:kern w:val="2"/>
          <w:sz w:val="28"/>
          <w:szCs w:val="28"/>
          <w:highlight w:val="none"/>
          <w:u w:val="none"/>
          <w:lang w:val="en-US" w:eastAsia="zh-CN" w:bidi="ar-SA"/>
        </w:rPr>
        <w:t>；</w:t>
      </w:r>
    </w:p>
    <w:tbl>
      <w:tblPr>
        <w:tblStyle w:val="17"/>
        <w:tblpPr w:leftFromText="180" w:rightFromText="180" w:vertAnchor="text" w:horzAnchor="page" w:tblpX="1187" w:tblpY="195"/>
        <w:tblOverlap w:val="never"/>
        <w:tblW w:w="10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864"/>
        <w:gridCol w:w="1448"/>
        <w:gridCol w:w="1743"/>
        <w:gridCol w:w="925"/>
        <w:gridCol w:w="871"/>
        <w:gridCol w:w="764"/>
        <w:gridCol w:w="952"/>
        <w:gridCol w:w="992"/>
      </w:tblGrid>
      <w:tr w14:paraId="49E9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trPr>
        <w:tc>
          <w:tcPr>
            <w:tcW w:w="496" w:type="dxa"/>
            <w:tcBorders>
              <w:top w:val="single" w:color="auto" w:sz="4" w:space="0"/>
              <w:left w:val="single" w:color="auto" w:sz="4" w:space="0"/>
              <w:bottom w:val="single" w:color="auto" w:sz="4" w:space="0"/>
              <w:right w:val="single" w:color="auto" w:sz="4" w:space="0"/>
            </w:tcBorders>
            <w:noWrap w:val="0"/>
            <w:vAlign w:val="center"/>
          </w:tcPr>
          <w:p w14:paraId="6ECC4447">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序号</w:t>
            </w:r>
          </w:p>
        </w:tc>
        <w:tc>
          <w:tcPr>
            <w:tcW w:w="1864" w:type="dxa"/>
            <w:tcBorders>
              <w:top w:val="single" w:color="auto" w:sz="4" w:space="0"/>
              <w:left w:val="single" w:color="auto" w:sz="4" w:space="0"/>
              <w:bottom w:val="single" w:color="auto" w:sz="4" w:space="0"/>
              <w:right w:val="single" w:color="auto" w:sz="4" w:space="0"/>
            </w:tcBorders>
            <w:noWrap w:val="0"/>
            <w:vAlign w:val="center"/>
          </w:tcPr>
          <w:p w14:paraId="6F9BDE82">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产品名称</w:t>
            </w:r>
          </w:p>
        </w:tc>
        <w:tc>
          <w:tcPr>
            <w:tcW w:w="1448" w:type="dxa"/>
            <w:tcBorders>
              <w:top w:val="single" w:color="auto" w:sz="4" w:space="0"/>
              <w:left w:val="single" w:color="auto" w:sz="4" w:space="0"/>
              <w:bottom w:val="single" w:color="auto" w:sz="4" w:space="0"/>
              <w:right w:val="single" w:color="auto" w:sz="4" w:space="0"/>
            </w:tcBorders>
            <w:noWrap w:val="0"/>
            <w:vAlign w:val="center"/>
          </w:tcPr>
          <w:p w14:paraId="5D1F1AFB">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eastAsia="zh-CN"/>
              </w:rPr>
              <w:t>生产企业</w:t>
            </w:r>
          </w:p>
        </w:tc>
        <w:tc>
          <w:tcPr>
            <w:tcW w:w="1743" w:type="dxa"/>
            <w:tcBorders>
              <w:top w:val="single" w:color="auto" w:sz="4" w:space="0"/>
              <w:left w:val="single" w:color="auto" w:sz="4" w:space="0"/>
              <w:bottom w:val="single" w:color="auto" w:sz="4" w:space="0"/>
              <w:right w:val="single" w:color="auto" w:sz="4" w:space="0"/>
            </w:tcBorders>
            <w:noWrap w:val="0"/>
            <w:vAlign w:val="center"/>
          </w:tcPr>
          <w:p w14:paraId="11ABC5DC">
            <w:pPr>
              <w:spacing w:line="280" w:lineRule="exact"/>
              <w:jc w:val="center"/>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品牌规格型号</w:t>
            </w:r>
          </w:p>
        </w:tc>
        <w:tc>
          <w:tcPr>
            <w:tcW w:w="925" w:type="dxa"/>
            <w:tcBorders>
              <w:top w:val="single" w:color="auto" w:sz="4" w:space="0"/>
              <w:left w:val="single" w:color="auto" w:sz="4" w:space="0"/>
              <w:bottom w:val="single" w:color="auto" w:sz="4" w:space="0"/>
              <w:right w:val="single" w:color="auto" w:sz="4" w:space="0"/>
            </w:tcBorders>
            <w:noWrap w:val="0"/>
            <w:vAlign w:val="center"/>
          </w:tcPr>
          <w:p w14:paraId="254D14D4">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数量</w:t>
            </w:r>
          </w:p>
        </w:tc>
        <w:tc>
          <w:tcPr>
            <w:tcW w:w="871" w:type="dxa"/>
            <w:tcBorders>
              <w:top w:val="single" w:color="auto" w:sz="4" w:space="0"/>
              <w:left w:val="single" w:color="auto" w:sz="4" w:space="0"/>
              <w:bottom w:val="single" w:color="auto" w:sz="4" w:space="0"/>
              <w:right w:val="single" w:color="auto" w:sz="4" w:space="0"/>
            </w:tcBorders>
            <w:noWrap w:val="0"/>
            <w:vAlign w:val="center"/>
          </w:tcPr>
          <w:p w14:paraId="7334F98F">
            <w:pPr>
              <w:spacing w:line="280" w:lineRule="exact"/>
              <w:jc w:val="center"/>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单位</w:t>
            </w:r>
          </w:p>
        </w:tc>
        <w:tc>
          <w:tcPr>
            <w:tcW w:w="764" w:type="dxa"/>
            <w:tcBorders>
              <w:top w:val="single" w:color="auto" w:sz="4" w:space="0"/>
              <w:left w:val="single" w:color="auto" w:sz="4" w:space="0"/>
              <w:bottom w:val="single" w:color="auto" w:sz="4" w:space="0"/>
              <w:right w:val="single" w:color="auto" w:sz="4" w:space="0"/>
            </w:tcBorders>
            <w:noWrap w:val="0"/>
            <w:vAlign w:val="center"/>
          </w:tcPr>
          <w:p w14:paraId="2A1D5FCD">
            <w:pPr>
              <w:spacing w:line="280" w:lineRule="exact"/>
              <w:jc w:val="center"/>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lang w:eastAsia="zh-CN"/>
              </w:rPr>
              <w:t>单价</w:t>
            </w:r>
          </w:p>
        </w:tc>
        <w:tc>
          <w:tcPr>
            <w:tcW w:w="952" w:type="dxa"/>
            <w:tcBorders>
              <w:top w:val="single" w:color="auto" w:sz="4" w:space="0"/>
              <w:left w:val="single" w:color="auto" w:sz="4" w:space="0"/>
              <w:bottom w:val="single" w:color="auto" w:sz="4" w:space="0"/>
              <w:right w:val="single" w:color="auto" w:sz="4" w:space="0"/>
            </w:tcBorders>
            <w:noWrap w:val="0"/>
            <w:vAlign w:val="center"/>
          </w:tcPr>
          <w:p w14:paraId="1D0DAD32">
            <w:pPr>
              <w:spacing w:line="280" w:lineRule="exact"/>
              <w:jc w:val="center"/>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lang w:val="en-US" w:eastAsia="zh-CN"/>
              </w:rPr>
              <w:t>金额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6D239BC">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质保期</w:t>
            </w:r>
          </w:p>
        </w:tc>
      </w:tr>
      <w:tr w14:paraId="6EBFD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12702EE7">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11B90138">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2FFF7C20">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034FE97E">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7599E290">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default" w:ascii="华文楷体" w:hAnsi="华文楷体" w:eastAsia="华文楷体" w:cs="华文楷体"/>
                <w:b w:val="0"/>
                <w:bCs w:val="0"/>
                <w:sz w:val="24"/>
                <w:szCs w:val="24"/>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0787BFF6">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lang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6093FAE2">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7B6D8A03">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360AEBE9">
            <w:pPr>
              <w:spacing w:line="360" w:lineRule="auto"/>
              <w:rPr>
                <w:rFonts w:hint="eastAsia" w:ascii="华文楷体" w:hAnsi="华文楷体" w:eastAsia="华文楷体" w:cs="华文楷体"/>
                <w:b w:val="0"/>
                <w:bCs w:val="0"/>
                <w:sz w:val="24"/>
                <w:szCs w:val="24"/>
              </w:rPr>
            </w:pPr>
          </w:p>
        </w:tc>
      </w:tr>
      <w:tr w14:paraId="5F4BC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3A26AE1D">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6B38667E">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1320BCEF">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26423F60">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27AB0F34">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042133A3">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5B2DBB7A">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393205F8">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688301F9">
            <w:pPr>
              <w:spacing w:line="360" w:lineRule="auto"/>
              <w:rPr>
                <w:rFonts w:hint="eastAsia" w:ascii="华文楷体" w:hAnsi="华文楷体" w:eastAsia="华文楷体" w:cs="华文楷体"/>
                <w:b w:val="0"/>
                <w:bCs w:val="0"/>
                <w:sz w:val="24"/>
                <w:szCs w:val="24"/>
              </w:rPr>
            </w:pPr>
          </w:p>
        </w:tc>
      </w:tr>
      <w:tr w14:paraId="3D06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5ECAF9FD">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249843D1">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219225D5">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69AA38CD">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44351D35">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05C7702B">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1D66756F">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7C2CCC2B">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55C60CE8">
            <w:pPr>
              <w:spacing w:line="360" w:lineRule="auto"/>
              <w:rPr>
                <w:rFonts w:hint="eastAsia" w:ascii="华文楷体" w:hAnsi="华文楷体" w:eastAsia="华文楷体" w:cs="华文楷体"/>
                <w:b w:val="0"/>
                <w:bCs w:val="0"/>
                <w:sz w:val="24"/>
                <w:szCs w:val="24"/>
              </w:rPr>
            </w:pPr>
          </w:p>
        </w:tc>
      </w:tr>
      <w:tr w14:paraId="3C0CC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7A2817C1">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08E77FCC">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147F8E74">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5C87FDC1">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4C462416">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299F8359">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28218AF2">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6B4A37E0">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74EAEA26">
            <w:pPr>
              <w:spacing w:line="360" w:lineRule="auto"/>
              <w:rPr>
                <w:rFonts w:hint="eastAsia" w:ascii="华文楷体" w:hAnsi="华文楷体" w:eastAsia="华文楷体" w:cs="华文楷体"/>
                <w:b w:val="0"/>
                <w:bCs w:val="0"/>
                <w:sz w:val="24"/>
                <w:szCs w:val="24"/>
              </w:rPr>
            </w:pPr>
          </w:p>
        </w:tc>
      </w:tr>
      <w:tr w14:paraId="2E9D2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7238D4CF">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16202C66">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5BA372EE">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23F681B9">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19DE9667">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4F3C3D06">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39F084B1">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2C383F1B">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792416BF">
            <w:pPr>
              <w:spacing w:line="360" w:lineRule="auto"/>
              <w:rPr>
                <w:rFonts w:hint="eastAsia" w:ascii="华文楷体" w:hAnsi="华文楷体" w:eastAsia="华文楷体" w:cs="华文楷体"/>
                <w:b w:val="0"/>
                <w:bCs w:val="0"/>
                <w:sz w:val="24"/>
                <w:szCs w:val="24"/>
              </w:rPr>
            </w:pPr>
          </w:p>
        </w:tc>
      </w:tr>
      <w:tr w14:paraId="1C3D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25F02B6C">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3935891D">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3647F683">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68924334">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4301FE8D">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7D9D93D2">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4923BF8C">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1F00EA01">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6BFA3FB1">
            <w:pPr>
              <w:spacing w:line="360" w:lineRule="auto"/>
              <w:rPr>
                <w:rFonts w:hint="eastAsia" w:ascii="华文楷体" w:hAnsi="华文楷体" w:eastAsia="华文楷体" w:cs="华文楷体"/>
                <w:b w:val="0"/>
                <w:bCs w:val="0"/>
                <w:sz w:val="24"/>
                <w:szCs w:val="24"/>
              </w:rPr>
            </w:pPr>
          </w:p>
        </w:tc>
      </w:tr>
      <w:tr w14:paraId="032E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exact"/>
        </w:trPr>
        <w:tc>
          <w:tcPr>
            <w:tcW w:w="10055" w:type="dxa"/>
            <w:gridSpan w:val="9"/>
            <w:tcBorders>
              <w:top w:val="single" w:color="auto" w:sz="4" w:space="0"/>
              <w:left w:val="single" w:color="auto" w:sz="4" w:space="0"/>
              <w:bottom w:val="single" w:color="auto" w:sz="4" w:space="0"/>
              <w:right w:val="single" w:color="auto" w:sz="4" w:space="0"/>
            </w:tcBorders>
            <w:noWrap w:val="0"/>
            <w:vAlign w:val="top"/>
          </w:tcPr>
          <w:p w14:paraId="779BFA2A">
            <w:pPr>
              <w:spacing w:line="360" w:lineRule="auto"/>
              <w:rPr>
                <w:rFonts w:hint="default"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eastAsia="zh-CN"/>
              </w:rPr>
              <w:t>金额合计：小写：</w:t>
            </w:r>
            <w:r>
              <w:rPr>
                <w:rFonts w:hint="eastAsia" w:ascii="华文楷体" w:hAnsi="华文楷体" w:eastAsia="华文楷体" w:cs="华文楷体"/>
                <w:b/>
                <w:bCs/>
                <w:sz w:val="24"/>
                <w:szCs w:val="24"/>
                <w:u w:val="single"/>
                <w:lang w:val="en-US" w:eastAsia="zh-CN"/>
              </w:rPr>
              <w:t xml:space="preserve">                   </w:t>
            </w:r>
            <w:r>
              <w:rPr>
                <w:rFonts w:hint="eastAsia" w:ascii="华文楷体" w:hAnsi="华文楷体" w:eastAsia="华文楷体" w:cs="华文楷体"/>
                <w:b/>
                <w:bCs/>
                <w:sz w:val="24"/>
                <w:szCs w:val="24"/>
                <w:lang w:val="en-US" w:eastAsia="zh-CN"/>
              </w:rPr>
              <w:t xml:space="preserve"> ；大写：</w:t>
            </w:r>
            <w:r>
              <w:rPr>
                <w:rFonts w:hint="eastAsia" w:ascii="华文楷体" w:hAnsi="华文楷体" w:eastAsia="华文楷体" w:cs="华文楷体"/>
                <w:b/>
                <w:bCs/>
                <w:sz w:val="24"/>
                <w:szCs w:val="24"/>
                <w:u w:val="single"/>
                <w:lang w:val="en-US" w:eastAsia="zh-CN"/>
              </w:rPr>
              <w:t xml:space="preserve">                           </w:t>
            </w:r>
            <w:r>
              <w:rPr>
                <w:rFonts w:hint="eastAsia" w:ascii="华文楷体" w:hAnsi="华文楷体" w:eastAsia="华文楷体" w:cs="华文楷体"/>
                <w:b/>
                <w:bCs/>
                <w:sz w:val="24"/>
                <w:szCs w:val="24"/>
                <w:lang w:val="en-US" w:eastAsia="zh-CN"/>
              </w:rPr>
              <w:t xml:space="preserve">  </w:t>
            </w:r>
            <w:r>
              <w:rPr>
                <w:rFonts w:hint="eastAsia" w:ascii="华文楷体" w:hAnsi="华文楷体" w:eastAsia="华文楷体" w:cs="华文楷体"/>
                <w:b w:val="0"/>
                <w:bCs w:val="0"/>
                <w:sz w:val="24"/>
                <w:szCs w:val="24"/>
                <w:lang w:val="en-US" w:eastAsia="zh-CN"/>
              </w:rPr>
              <w:t xml:space="preserve"> </w:t>
            </w:r>
          </w:p>
          <w:p w14:paraId="6C2565B6">
            <w:pPr>
              <w:spacing w:line="360" w:lineRule="auto"/>
              <w:rPr>
                <w:rFonts w:hint="eastAsia" w:ascii="华文楷体" w:hAnsi="华文楷体" w:eastAsia="华文楷体" w:cs="华文楷体"/>
                <w:b w:val="0"/>
                <w:bCs w:val="0"/>
                <w:sz w:val="24"/>
                <w:szCs w:val="24"/>
                <w:lang w:eastAsia="zh-CN"/>
              </w:rPr>
            </w:pPr>
          </w:p>
          <w:p w14:paraId="135118F7">
            <w:pPr>
              <w:spacing w:line="360" w:lineRule="auto"/>
              <w:rPr>
                <w:rFonts w:hint="eastAsia" w:ascii="华文楷体" w:hAnsi="华文楷体" w:eastAsia="华文楷体" w:cs="华文楷体"/>
                <w:b w:val="0"/>
                <w:bCs w:val="0"/>
                <w:sz w:val="24"/>
                <w:szCs w:val="24"/>
                <w:lang w:eastAsia="zh-CN"/>
              </w:rPr>
            </w:pPr>
          </w:p>
          <w:p w14:paraId="68137378">
            <w:pPr>
              <w:spacing w:line="360" w:lineRule="auto"/>
              <w:rPr>
                <w:rFonts w:hint="eastAsia" w:ascii="华文楷体" w:hAnsi="华文楷体" w:eastAsia="华文楷体" w:cs="华文楷体"/>
                <w:b w:val="0"/>
                <w:bCs w:val="0"/>
                <w:sz w:val="24"/>
                <w:szCs w:val="24"/>
                <w:lang w:eastAsia="zh-CN"/>
              </w:rPr>
            </w:pPr>
          </w:p>
          <w:p w14:paraId="2B4EA5AC">
            <w:pPr>
              <w:spacing w:line="360" w:lineRule="auto"/>
              <w:rPr>
                <w:rFonts w:hint="eastAsia" w:ascii="华文楷体" w:hAnsi="华文楷体" w:eastAsia="华文楷体" w:cs="华文楷体"/>
                <w:b w:val="0"/>
                <w:bCs w:val="0"/>
                <w:sz w:val="24"/>
                <w:szCs w:val="24"/>
                <w:lang w:eastAsia="zh-CN"/>
              </w:rPr>
            </w:pPr>
          </w:p>
        </w:tc>
      </w:tr>
    </w:tbl>
    <w:p w14:paraId="56B927D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1832EB3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p>
    <w:p w14:paraId="6E125F9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p>
    <w:p w14:paraId="292B72C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 xml:space="preserve">                         </w:t>
      </w:r>
    </w:p>
    <w:p w14:paraId="6045122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lang w:val="en-US" w:eastAsia="zh-CN"/>
        </w:rPr>
      </w:pPr>
    </w:p>
    <w:p w14:paraId="6F917B50">
      <w:pPr>
        <w:keepNext w:val="0"/>
        <w:keepLines w:val="0"/>
        <w:pageBreakBefore w:val="0"/>
        <w:widowControl w:val="0"/>
        <w:kinsoku/>
        <w:wordWrap/>
        <w:overflowPunct/>
        <w:topLinePunct w:val="0"/>
        <w:autoSpaceDE/>
        <w:autoSpaceDN/>
        <w:bidi w:val="0"/>
        <w:adjustRightInd/>
        <w:snapToGrid/>
        <w:spacing w:line="560" w:lineRule="exact"/>
        <w:ind w:firstLine="2240" w:firstLineChars="800"/>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1955E2B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31C4155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1906" w:h="16838"/>
          <w:pgMar w:top="1440" w:right="1080" w:bottom="1440" w:left="108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66633047">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7" w:name="_Toc18551"/>
      <w:bookmarkStart w:id="28" w:name="_Toc23608"/>
      <w:r>
        <w:rPr>
          <w:rFonts w:hint="eastAsia" w:ascii="华文楷体" w:hAnsi="华文楷体" w:eastAsia="华文楷体" w:cs="华文楷体"/>
          <w:color w:val="FF0000"/>
          <w:sz w:val="32"/>
          <w:szCs w:val="32"/>
          <w:lang w:val="en-US" w:eastAsia="zh-CN"/>
        </w:rPr>
        <w:t>二、响应函</w:t>
      </w:r>
      <w:bookmarkEnd w:id="27"/>
      <w:bookmarkEnd w:id="28"/>
    </w:p>
    <w:p w14:paraId="59EE3EB4">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5DE86DC4">
      <w:pPr>
        <w:keepNext w:val="0"/>
        <w:keepLines w:val="0"/>
        <w:pageBreakBefore w:val="0"/>
        <w:widowControl w:val="0"/>
        <w:kinsoku/>
        <w:wordWrap w:val="0"/>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color w:val="auto"/>
          <w:sz w:val="22"/>
          <w:szCs w:val="22"/>
          <w:highlight w:val="none"/>
          <w:u w:val="single"/>
          <w:lang w:val="en-US" w:eastAsia="zh-CN"/>
        </w:rPr>
        <w:t>安宁市第一人民医院I期临床试验研究中心监控视频存储服务器，存储阵列购置项目（二次采购）</w:t>
      </w:r>
      <w:r>
        <w:rPr>
          <w:rFonts w:hint="eastAsia" w:ascii="华文楷体" w:hAnsi="华文楷体" w:eastAsia="华文楷体" w:cs="华文楷体"/>
          <w:sz w:val="22"/>
          <w:szCs w:val="22"/>
          <w:u w:val="single"/>
          <w:lang w:val="en-US" w:eastAsia="zh-CN"/>
        </w:rPr>
        <w:t>（采购编号： ANYGT-YNTP-2024N79 ）</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p>
    <w:p w14:paraId="331DFE7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173B914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天内完成供货。</w:t>
      </w:r>
    </w:p>
    <w:p w14:paraId="6B868C2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0BE1364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4E7B3A63">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6F98AE1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4A7F27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690D9E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3670E39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1F99A90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F2413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157AEF9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11B5193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BD69E1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2E5F422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4A8E1FF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4E671A9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45620AC5">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1592EB36">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115BAEA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9" w:name="_Toc24219"/>
      <w:bookmarkStart w:id="30" w:name="_Toc8519"/>
      <w:bookmarkStart w:id="31" w:name="_Toc25991"/>
      <w:r>
        <w:rPr>
          <w:rFonts w:hint="eastAsia" w:ascii="华文楷体" w:hAnsi="华文楷体" w:eastAsia="华文楷体" w:cs="华文楷体"/>
          <w:color w:val="FF0000"/>
          <w:sz w:val="32"/>
          <w:szCs w:val="32"/>
          <w:lang w:val="en-US" w:eastAsia="zh-CN"/>
        </w:rPr>
        <w:t>三、响应产品技术参数说明</w:t>
      </w:r>
      <w:bookmarkEnd w:id="29"/>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5668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656367AA">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4AA9E9F7">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43DD48D7">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D73B72E">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287F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2250F8C0">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642BA363">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34A31DB9">
            <w:pPr>
              <w:jc w:val="both"/>
              <w:rPr>
                <w:rFonts w:hint="eastAsia" w:ascii="华文楷体" w:hAnsi="华文楷体" w:eastAsia="华文楷体" w:cs="华文楷体"/>
                <w:sz w:val="24"/>
                <w:szCs w:val="24"/>
              </w:rPr>
            </w:pPr>
          </w:p>
        </w:tc>
      </w:tr>
    </w:tbl>
    <w:p w14:paraId="54C676C4">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742DE4DE">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537EEBEB">
      <w:pPr>
        <w:rPr>
          <w:rFonts w:hint="eastAsia" w:ascii="华文楷体" w:hAnsi="华文楷体" w:eastAsia="华文楷体" w:cs="华文楷体"/>
          <w:lang w:val="zh-CN" w:eastAsia="zh-CN"/>
        </w:rPr>
      </w:pPr>
    </w:p>
    <w:p w14:paraId="1757D216">
      <w:pPr>
        <w:spacing w:line="480" w:lineRule="auto"/>
        <w:jc w:val="center"/>
        <w:outlineLvl w:val="9"/>
        <w:rPr>
          <w:rFonts w:hint="eastAsia" w:ascii="宋体" w:hAnsi="宋体" w:eastAsia="宋体" w:cs="宋体"/>
          <w:color w:val="auto"/>
          <w:sz w:val="28"/>
          <w:szCs w:val="28"/>
          <w:highlight w:val="none"/>
        </w:rPr>
      </w:pPr>
    </w:p>
    <w:p w14:paraId="27927229">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zh-CN" w:eastAsia="zh-CN"/>
        </w:rPr>
        <w:tab/>
      </w: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bookmarkEnd w:id="30"/>
    </w:p>
    <w:p w14:paraId="174920E3">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安宁市第一人民医院I期临床试验研究中心监控视频存储服务器，存储阵列购置项目（二次采购）</w:t>
      </w:r>
      <w:r>
        <w:rPr>
          <w:rFonts w:hint="eastAsia" w:ascii="华文楷体" w:hAnsi="华文楷体" w:eastAsia="华文楷体" w:cs="华文楷体"/>
          <w:color w:val="auto"/>
          <w:sz w:val="22"/>
          <w:szCs w:val="22"/>
          <w:highlight w:val="none"/>
          <w:u w:val="none"/>
          <w:lang w:val="en-US" w:eastAsia="zh-CN"/>
        </w:rPr>
        <w:t>；</w:t>
      </w:r>
    </w:p>
    <w:p w14:paraId="7624B5F0">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7579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714CDF0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3BA776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63367C0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564E6B0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14:paraId="1843A501">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0BE8E6B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E565244">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0B33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3833399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57D6CE1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41CEEF19">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CFE7D5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399FC26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F0BF3E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6F3BC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1DD46E8">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5B2492F0">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4E7D199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138C437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FAFBF0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6255488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1340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78EE8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EA4252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65E25380">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046071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4CC2B7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10EE8C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0D814041">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5E6BD6DE">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71EA4E4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28C3CC6F">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4805C9E7">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4E3A48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44F46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2CE496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EACE8A5">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09CD161">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096AA570">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zh-CN" w:eastAsia="zh-CN" w:bidi="ar-SA"/>
        </w:rPr>
      </w:pPr>
      <w:bookmarkStart w:id="32" w:name="_Toc493600038"/>
      <w:bookmarkStart w:id="33" w:name="_Toc13398"/>
      <w:bookmarkStart w:id="34" w:name="_Toc87445179"/>
      <w:bookmarkStart w:id="35" w:name="_Toc25293"/>
      <w:bookmarkStart w:id="36" w:name="_Toc389130506"/>
      <w:bookmarkStart w:id="37" w:name="_Toc20950"/>
      <w:bookmarkStart w:id="38" w:name="_Toc10217844"/>
      <w:bookmarkStart w:id="39" w:name="_Toc351391183"/>
      <w:bookmarkStart w:id="40" w:name="_Toc205269530"/>
      <w:r>
        <w:rPr>
          <w:rFonts w:hint="eastAsia" w:ascii="华文楷体" w:hAnsi="华文楷体" w:eastAsia="华文楷体" w:cs="华文楷体"/>
          <w:b/>
          <w:color w:val="FF0000"/>
          <w:kern w:val="0"/>
          <w:sz w:val="32"/>
          <w:szCs w:val="32"/>
          <w:lang w:val="zh-CN" w:eastAsia="zh-CN" w:bidi="ar-SA"/>
        </w:rPr>
        <w:t>五、响应人信息表</w:t>
      </w:r>
      <w:bookmarkEnd w:id="32"/>
      <w:bookmarkEnd w:id="33"/>
      <w:bookmarkEnd w:id="34"/>
      <w:bookmarkEnd w:id="35"/>
    </w:p>
    <w:p w14:paraId="542754B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59D9A6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96B727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74A9F3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7E319B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29019F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2F4DF07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072B7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7549DF7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0F11FD4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4D95A65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4527E89D">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D84B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61C9EB3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5FF1DB1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1AEE794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0F77785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66CAC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53707C9D">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6DE0A43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176AB18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8753F9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6532D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0D55B25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1F39746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244089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85C83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DB77A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199497A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30224F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426C917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1E707E1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777C750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943F6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65E5A8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1EAEC34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F5A87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510592A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4DBF640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355CF7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3DE13C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18A7AAD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1DFA86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3D322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DC30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0151AF8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532E62C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14CEC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5233BF9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7D387CA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42C38E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122C28D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7F7FFC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4AB1856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41" w:name="OLE_LINK22"/>
            <w:bookmarkStart w:id="42"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41"/>
            <w:bookmarkEnd w:id="42"/>
            <w:r>
              <w:rPr>
                <w:rFonts w:hint="eastAsia" w:ascii="华文楷体" w:hAnsi="华文楷体" w:eastAsia="华文楷体" w:cs="华文楷体"/>
                <w:b w:val="0"/>
                <w:bCs w:val="0"/>
                <w:kern w:val="2"/>
                <w:sz w:val="21"/>
                <w:szCs w:val="21"/>
                <w:u w:val="none"/>
                <w:lang w:val="en-US" w:eastAsia="zh-CN" w:bidi="ar-SA"/>
              </w:rPr>
              <w:t>、产品认证）、其它资质。</w:t>
            </w:r>
          </w:p>
        </w:tc>
      </w:tr>
      <w:tr w14:paraId="7CF578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E44AB5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0B5E41B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3553D80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AB5756C">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3E359561">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5F1365D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3" w:name="_Toc14553"/>
      <w:r>
        <w:rPr>
          <w:rFonts w:hint="eastAsia" w:ascii="华文楷体" w:hAnsi="华文楷体" w:eastAsia="华文楷体" w:cs="华文楷体"/>
          <w:color w:val="FF0000"/>
          <w:sz w:val="32"/>
          <w:szCs w:val="32"/>
          <w:lang w:val="en-US" w:eastAsia="zh-CN"/>
        </w:rPr>
        <w:t>六、法定代表人(负责人)身份证明书</w:t>
      </w:r>
      <w:bookmarkEnd w:id="36"/>
      <w:bookmarkEnd w:id="37"/>
      <w:bookmarkEnd w:id="38"/>
      <w:bookmarkEnd w:id="39"/>
      <w:bookmarkEnd w:id="40"/>
      <w:bookmarkEnd w:id="43"/>
    </w:p>
    <w:p w14:paraId="2C59509E">
      <w:pPr>
        <w:pageBreakBefore w:val="0"/>
        <w:topLinePunct w:val="0"/>
        <w:bidi w:val="0"/>
        <w:snapToGrid/>
        <w:spacing w:line="240" w:lineRule="auto"/>
        <w:rPr>
          <w:rFonts w:hint="eastAsia" w:ascii="华文楷体" w:hAnsi="华文楷体" w:eastAsia="华文楷体" w:cs="华文楷体"/>
          <w:b/>
          <w:color w:val="auto"/>
          <w:highlight w:val="none"/>
        </w:rPr>
      </w:pPr>
    </w:p>
    <w:p w14:paraId="502D4272">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348B8C34">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302AFE1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1F08CC4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56E88545">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15115F8F">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1FC2860">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0D742B0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0DA527F9">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2022DCD1">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094D4ECE">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765C00E">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13D1DB5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3C2E367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14:paraId="61A89FF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35FAB429">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7F78373B">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6F6E8043">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161A99F0">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57839124">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7E57B5DB">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273FCB6B">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364A3320">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74F59784">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18462B40">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E84449F">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359E362A">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4" w:name="_Toc21393"/>
      <w:bookmarkStart w:id="45" w:name="_Toc16569"/>
      <w:r>
        <w:rPr>
          <w:rFonts w:hint="eastAsia" w:ascii="华文楷体" w:hAnsi="华文楷体" w:eastAsia="华文楷体" w:cs="华文楷体"/>
          <w:b/>
          <w:color w:val="FF0000"/>
          <w:kern w:val="0"/>
          <w:sz w:val="32"/>
          <w:szCs w:val="32"/>
          <w:lang w:val="en-US" w:eastAsia="zh-CN" w:bidi="ar-SA"/>
        </w:rPr>
        <w:t>七、法定代表人（负责人）授权委托书</w:t>
      </w:r>
      <w:bookmarkEnd w:id="44"/>
      <w:bookmarkEnd w:id="45"/>
    </w:p>
    <w:p w14:paraId="53E20AEC">
      <w:pPr>
        <w:keepNext w:val="0"/>
        <w:keepLines w:val="0"/>
        <w:pageBreakBefore w:val="0"/>
        <w:widowControl w:val="0"/>
        <w:wordWrap/>
        <w:topLinePunct w:val="0"/>
        <w:autoSpaceDE/>
        <w:autoSpaceDN/>
        <w:bidi w:val="0"/>
        <w:adjustRightInd/>
        <w:snapToGrid/>
        <w:spacing w:before="156" w:beforeLines="50" w:line="56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7515308F">
      <w:pPr>
        <w:pStyle w:val="10"/>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2"/>
          <w:szCs w:val="22"/>
          <w:highlight w:val="none"/>
          <w:u w:val="single"/>
          <w:lang w:val="en-US" w:eastAsia="zh-CN"/>
        </w:rPr>
        <w:t>安宁市第一人民医院I期临床试验研究中心监控视频存储服务器，存储阵列购置项目（二次采购）</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653C2D81">
      <w:pPr>
        <w:keepNext w:val="0"/>
        <w:keepLines w:val="0"/>
        <w:pageBreakBefore w:val="0"/>
        <w:widowControl w:val="0"/>
        <w:kinsoku w:val="0"/>
        <w:wordWrap/>
        <w:overflowPunct w:val="0"/>
        <w:topLinePunct w:val="0"/>
        <w:autoSpaceDE/>
        <w:autoSpaceDN/>
        <w:bidi w:val="0"/>
        <w:adjustRightInd/>
        <w:snapToGrid/>
        <w:spacing w:before="156" w:beforeLines="50" w:line="56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6C18D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335FA1BC">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4B9CD274">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7E95F37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521B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7D4E77D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23656D7A">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21F3CDE1">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018BDA8A">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1A2A409E">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6FEC97F">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1F09E56C">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4E52E842">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789E107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7DD334F5">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1DD3713E">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1DAD5DD">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6" w:name="_Toc13627"/>
      <w:r>
        <w:rPr>
          <w:rFonts w:hint="eastAsia" w:ascii="华文楷体" w:hAnsi="华文楷体" w:eastAsia="华文楷体" w:cs="华文楷体"/>
          <w:b/>
          <w:color w:val="FF0000"/>
          <w:kern w:val="0"/>
          <w:sz w:val="32"/>
          <w:szCs w:val="32"/>
          <w:lang w:val="en-US" w:eastAsia="zh-CN" w:bidi="ar-SA"/>
        </w:rPr>
        <w:t>八、质量保证书</w:t>
      </w:r>
      <w:bookmarkEnd w:id="46"/>
    </w:p>
    <w:p w14:paraId="57347B28">
      <w:pPr>
        <w:pStyle w:val="10"/>
        <w:keepNext w:val="0"/>
        <w:keepLines w:val="0"/>
        <w:pageBreakBefore w:val="0"/>
        <w:widowControl w:val="0"/>
        <w:kinsoku/>
        <w:wordWrap/>
        <w:overflowPunct/>
        <w:topLinePunct w:val="0"/>
        <w:autoSpaceDE/>
        <w:autoSpaceDN/>
        <w:bidi w:val="0"/>
        <w:adjustRightInd/>
        <w:snapToGrid/>
        <w:spacing w:line="560" w:lineRule="exact"/>
        <w:contextualSpacing/>
        <w:textAlignment w:val="auto"/>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6D0ED715">
      <w:pPr>
        <w:pStyle w:val="10"/>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auto"/>
          <w:sz w:val="22"/>
          <w:szCs w:val="22"/>
          <w:highlight w:val="none"/>
          <w:u w:val="single"/>
          <w:lang w:val="en-US" w:eastAsia="zh-CN"/>
        </w:rPr>
        <w:t>安宁市第一人民医院I期临床试验研究中心监控视频存储服务器，存储阵列购置项目（二次采购）</w:t>
      </w:r>
      <w:r>
        <w:rPr>
          <w:rFonts w:hint="eastAsia" w:ascii="华文楷体" w:hAnsi="华文楷体" w:eastAsia="华文楷体" w:cs="华文楷体"/>
          <w:sz w:val="24"/>
          <w:szCs w:val="24"/>
          <w:u w:val="single"/>
        </w:rPr>
        <w:t>（项目编号：</w:t>
      </w:r>
      <w:r>
        <w:rPr>
          <w:rFonts w:hint="eastAsia" w:ascii="华文楷体" w:hAnsi="华文楷体" w:eastAsia="华文楷体" w:cs="华文楷体"/>
          <w:sz w:val="24"/>
          <w:szCs w:val="24"/>
          <w:u w:val="single"/>
          <w:lang w:val="en-US" w:eastAsia="zh-CN"/>
        </w:rPr>
        <w:t>ANYGT-YNTP-2024N79</w:t>
      </w:r>
      <w:r>
        <w:rPr>
          <w:rFonts w:hint="eastAsia" w:ascii="华文楷体" w:hAnsi="华文楷体" w:eastAsia="华文楷体" w:cs="华文楷体"/>
          <w:sz w:val="24"/>
          <w:szCs w:val="24"/>
          <w:u w:val="single"/>
        </w:rPr>
        <w:t>）</w:t>
      </w:r>
      <w:r>
        <w:rPr>
          <w:rFonts w:hint="eastAsia" w:ascii="华文楷体" w:hAnsi="华文楷体" w:eastAsia="华文楷体" w:cs="华文楷体"/>
          <w:color w:val="000000"/>
          <w:sz w:val="24"/>
          <w:szCs w:val="24"/>
          <w:highlight w:val="none"/>
        </w:rPr>
        <w:t>提供的质量保证证明。</w:t>
      </w:r>
    </w:p>
    <w:p w14:paraId="6D474707">
      <w:pPr>
        <w:keepNext w:val="0"/>
        <w:keepLines w:val="0"/>
        <w:pageBreakBefore w:val="0"/>
        <w:widowControl w:val="0"/>
        <w:kinsoku/>
        <w:wordWrap/>
        <w:overflowPunct/>
        <w:topLinePunct w:val="0"/>
        <w:autoSpaceDE/>
        <w:autoSpaceDN/>
        <w:bidi w:val="0"/>
        <w:adjustRightInd/>
        <w:snapToGrid/>
        <w:spacing w:line="560" w:lineRule="exact"/>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65F50F2D">
      <w:pPr>
        <w:keepNext w:val="0"/>
        <w:keepLines w:val="0"/>
        <w:pageBreakBefore w:val="0"/>
        <w:widowControl w:val="0"/>
        <w:kinsoku/>
        <w:wordWrap/>
        <w:overflowPunct/>
        <w:topLinePunct w:val="0"/>
        <w:autoSpaceDE/>
        <w:autoSpaceDN/>
        <w:bidi w:val="0"/>
        <w:adjustRightInd/>
        <w:snapToGrid/>
        <w:spacing w:line="560" w:lineRule="exact"/>
        <w:ind w:firstLine="360" w:firstLineChars="150"/>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2D940407">
      <w:pPr>
        <w:keepNext w:val="0"/>
        <w:keepLines w:val="0"/>
        <w:pageBreakBefore w:val="0"/>
        <w:widowControl w:val="0"/>
        <w:kinsoku/>
        <w:wordWrap/>
        <w:overflowPunct/>
        <w:topLinePunct w:val="0"/>
        <w:autoSpaceDE/>
        <w:autoSpaceDN/>
        <w:bidi w:val="0"/>
        <w:adjustRightInd/>
        <w:snapToGrid/>
        <w:spacing w:line="560" w:lineRule="exact"/>
        <w:ind w:firstLine="360" w:firstLineChars="150"/>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2、提供的货物符合响应文件承诺和所签合同规定的技术要求；</w:t>
      </w:r>
    </w:p>
    <w:p w14:paraId="2404FDEE">
      <w:pPr>
        <w:keepNext w:val="0"/>
        <w:keepLines w:val="0"/>
        <w:pageBreakBefore w:val="0"/>
        <w:widowControl w:val="0"/>
        <w:kinsoku/>
        <w:wordWrap/>
        <w:overflowPunct/>
        <w:topLinePunct w:val="0"/>
        <w:autoSpaceDE/>
        <w:autoSpaceDN/>
        <w:bidi w:val="0"/>
        <w:adjustRightInd/>
        <w:snapToGrid/>
        <w:spacing w:line="560" w:lineRule="exact"/>
        <w:ind w:firstLine="360" w:firstLineChars="150"/>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243506A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2B15DB83">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12EB2A00">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44BFAC76">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5E569DEA">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1C447F49">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2BEF207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477E641">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4714D9EC">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7447AD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08A2A61">
      <w:pPr>
        <w:pStyle w:val="5"/>
        <w:keepNext w:val="0"/>
        <w:keepLines/>
        <w:pageBreakBefore w:val="0"/>
        <w:widowControl w:val="0"/>
        <w:kinsoku/>
        <w:wordWrap/>
        <w:overflowPunct/>
        <w:topLinePunct w:val="0"/>
        <w:autoSpaceDE/>
        <w:autoSpaceDN/>
        <w:bidi w:val="0"/>
        <w:adjustRightInd/>
        <w:snapToGrid/>
        <w:spacing w:before="0" w:after="0" w:line="560" w:lineRule="exact"/>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A884F44">
      <w:pPr>
        <w:pStyle w:val="5"/>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3E2B0344">
      <w:pPr>
        <w:pStyle w:val="5"/>
        <w:keepNext w:val="0"/>
        <w:keepLines w:val="0"/>
        <w:pageBreakBefore w:val="0"/>
        <w:widowControl w:val="0"/>
        <w:kinsoku/>
        <w:wordWrap/>
        <w:overflowPunct/>
        <w:topLinePunct w:val="0"/>
        <w:autoSpaceDE/>
        <w:autoSpaceDN/>
        <w:bidi w:val="0"/>
        <w:adjustRightInd/>
        <w:snapToGrid/>
        <w:spacing w:before="0" w:after="0" w:line="560" w:lineRule="exact"/>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7" w:name="_Toc29889"/>
      <w:r>
        <w:rPr>
          <w:rFonts w:hint="eastAsia" w:ascii="华文楷体" w:hAnsi="华文楷体" w:eastAsia="华文楷体" w:cs="华文楷体"/>
          <w:b/>
          <w:color w:val="FF0000"/>
          <w:kern w:val="0"/>
          <w:sz w:val="32"/>
          <w:szCs w:val="32"/>
          <w:lang w:val="en-US" w:eastAsia="zh-CN" w:bidi="ar-SA"/>
        </w:rPr>
        <w:t>九、经销商资质文件</w:t>
      </w:r>
      <w:bookmarkEnd w:id="47"/>
    </w:p>
    <w:p w14:paraId="0A3C8EFC">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3FA0DF29">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0F67A9F4">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044281F9">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34459F93">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2856C79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6796D821">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34F8F95">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0976CFE">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63DFB1B3">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65DA378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4F28C470">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3DE6B64B">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5CCC2EEE">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2BD905E6">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6CD9DD06">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6E4EFAA6">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17932F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04CDF0">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48" w:name="_Toc23228"/>
      <w:r>
        <w:rPr>
          <w:rFonts w:hint="eastAsia" w:ascii="华文楷体" w:hAnsi="华文楷体" w:eastAsia="华文楷体" w:cs="华文楷体"/>
          <w:b/>
          <w:color w:val="FF0000"/>
          <w:kern w:val="0"/>
          <w:sz w:val="32"/>
          <w:szCs w:val="32"/>
          <w:lang w:val="en-US" w:eastAsia="zh-CN" w:bidi="ar-SA"/>
        </w:rPr>
        <w:t>十、产品技术资料</w:t>
      </w:r>
      <w:bookmarkEnd w:id="48"/>
    </w:p>
    <w:p w14:paraId="63A5855B">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属于第二类、第三类医疗器械的需提供医疗器械生产企业许可证及产品注册证（实质性条款），属于第一类医疗器械的需提供相关备案证明）。</w:t>
      </w:r>
    </w:p>
    <w:bookmarkEnd w:id="31"/>
    <w:p w14:paraId="7D79C4F6">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bookmarkStart w:id="49" w:name="_Toc2790"/>
    </w:p>
    <w:p w14:paraId="58D261C8">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6949E05A">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7EE89B8F">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4FABF4AA">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3AA1FD33">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2A09F0BA">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65644F15">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25BB0F4B">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29A94B9D">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4C98CC69">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0853A8B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00373CB8">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6A3FCC61">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1670F696">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6EDA798D">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14:paraId="17AAE184">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146CEEC6">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50" w:name="_Toc2064"/>
      <w:r>
        <w:rPr>
          <w:rFonts w:hint="eastAsia" w:ascii="华文楷体" w:hAnsi="华文楷体" w:eastAsia="华文楷体" w:cs="华文楷体"/>
          <w:b/>
          <w:color w:val="FF0000"/>
          <w:kern w:val="0"/>
          <w:sz w:val="32"/>
          <w:szCs w:val="32"/>
          <w:lang w:val="en-US" w:eastAsia="zh-CN" w:bidi="ar-SA"/>
        </w:rPr>
        <w:t>十一、供货方案</w:t>
      </w:r>
      <w:bookmarkEnd w:id="49"/>
      <w:bookmarkEnd w:id="50"/>
      <w:r>
        <w:rPr>
          <w:rFonts w:hint="eastAsia" w:ascii="华文楷体" w:hAnsi="华文楷体" w:eastAsia="华文楷体" w:cs="华文楷体"/>
          <w:b/>
          <w:color w:val="FF0000"/>
          <w:kern w:val="0"/>
          <w:sz w:val="32"/>
          <w:szCs w:val="32"/>
          <w:lang w:val="en-US" w:eastAsia="zh-CN" w:bidi="ar-SA"/>
        </w:rPr>
        <w:t>说明</w:t>
      </w:r>
    </w:p>
    <w:p w14:paraId="37B1CB15">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w:t>
      </w:r>
    </w:p>
    <w:p w14:paraId="21CE7053">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4D45B86">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147E11F9">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6AB1A16">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776EC4C">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131753C5">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A700E01">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7FEACA7C">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13AF3BF2">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7D46F18">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581679AB">
      <w:pPr>
        <w:pStyle w:val="3"/>
        <w:keepLines w:val="0"/>
        <w:pageBreakBefore w:val="0"/>
        <w:widowControl w:val="0"/>
        <w:numPr>
          <w:ilvl w:val="1"/>
          <w:numId w:val="0"/>
        </w:numPr>
        <w:kinsoku/>
        <w:wordWrap/>
        <w:overflowPunct/>
        <w:topLinePunct w:val="0"/>
        <w:autoSpaceDE/>
        <w:autoSpaceDN/>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51" w:name="_Toc26889"/>
      <w:bookmarkStart w:id="52" w:name="_Toc15224"/>
      <w:r>
        <w:rPr>
          <w:rFonts w:hint="eastAsia" w:ascii="华文楷体" w:hAnsi="华文楷体" w:eastAsia="华文楷体" w:cs="华文楷体"/>
          <w:b/>
          <w:color w:val="FF0000"/>
          <w:kern w:val="0"/>
          <w:sz w:val="32"/>
          <w:szCs w:val="32"/>
          <w:lang w:val="en-US" w:eastAsia="zh-CN" w:bidi="ar-SA"/>
        </w:rPr>
        <w:t>十二、</w:t>
      </w:r>
      <w:bookmarkEnd w:id="51"/>
      <w:r>
        <w:rPr>
          <w:rFonts w:hint="eastAsia" w:ascii="华文楷体" w:hAnsi="华文楷体" w:eastAsia="华文楷体" w:cs="华文楷体"/>
          <w:b/>
          <w:color w:val="FF0000"/>
          <w:kern w:val="0"/>
          <w:sz w:val="32"/>
          <w:szCs w:val="32"/>
          <w:lang w:val="en-US" w:eastAsia="zh-CN" w:bidi="ar-SA"/>
        </w:rPr>
        <w:t>售后服务方案</w:t>
      </w:r>
      <w:bookmarkEnd w:id="52"/>
    </w:p>
    <w:p w14:paraId="2138530A">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（格式自拟，加盖公章）</w:t>
      </w:r>
    </w:p>
    <w:p w14:paraId="48110957">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73079544">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3AE60F0B">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567D8AB9">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58911BA1">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07FB22C1">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514C101C">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2E3DCF94">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5BF973D8">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2005D69A">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39354A6F">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3A745F3C">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3092E36C">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0ECA50B9">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38530912">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5219D6B3">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33318A3D">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591B1EEE">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3AE1DB6B">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6AC01D0E">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5529836E">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14:paraId="2A9F18FF">
      <w:pPr>
        <w:keepLines w:val="0"/>
        <w:pageBreakBefore w:val="0"/>
        <w:widowControl w:val="0"/>
        <w:kinsoku/>
        <w:wordWrap/>
        <w:overflowPunct/>
        <w:topLinePunct w:val="0"/>
        <w:autoSpaceDE/>
        <w:autoSpaceDN/>
        <w:bidi w:val="0"/>
        <w:snapToGrid/>
        <w:spacing w:line="240" w:lineRule="auto"/>
        <w:jc w:val="both"/>
        <w:rPr>
          <w:rFonts w:hint="eastAsia" w:ascii="华文楷体" w:hAnsi="华文楷体" w:eastAsia="华文楷体" w:cs="华文楷体"/>
          <w:b w:val="0"/>
          <w:bCs w:val="0"/>
          <w:sz w:val="24"/>
          <w:szCs w:val="24"/>
          <w:u w:val="none"/>
          <w:lang w:val="en-US" w:eastAsia="zh-CN"/>
        </w:rPr>
      </w:pPr>
    </w:p>
    <w:p w14:paraId="08580732">
      <w:pPr>
        <w:pStyle w:val="3"/>
        <w:pageBreakBefore w:val="0"/>
        <w:numPr>
          <w:ilvl w:val="0"/>
          <w:numId w:val="2"/>
        </w:numPr>
        <w:topLinePunct w:val="0"/>
        <w:bidi w:val="0"/>
        <w:snapToGrid/>
        <w:spacing w:line="240" w:lineRule="auto"/>
        <w:ind w:left="284" w:leftChars="0" w:hanging="284" w:firstLineChars="0"/>
        <w:jc w:val="center"/>
        <w:outlineLvl w:val="0"/>
        <w:rPr>
          <w:rFonts w:hint="eastAsia" w:ascii="华文楷体" w:hAnsi="华文楷体" w:eastAsia="华文楷体" w:cs="华文楷体"/>
          <w:b/>
          <w:color w:val="FF0000"/>
          <w:kern w:val="0"/>
          <w:sz w:val="32"/>
          <w:szCs w:val="32"/>
          <w:lang w:val="en-US" w:eastAsia="zh-CN" w:bidi="ar-SA"/>
        </w:rPr>
      </w:pPr>
      <w:bookmarkStart w:id="53" w:name="_Toc1837"/>
      <w:bookmarkStart w:id="54" w:name="_Toc14865"/>
      <w:r>
        <w:rPr>
          <w:rFonts w:hint="eastAsia" w:ascii="华文楷体" w:hAnsi="华文楷体" w:eastAsia="华文楷体" w:cs="华文楷体"/>
          <w:b/>
          <w:color w:val="FF0000"/>
          <w:kern w:val="0"/>
          <w:sz w:val="32"/>
          <w:szCs w:val="32"/>
          <w:lang w:val="en-US" w:eastAsia="zh-CN" w:bidi="ar-SA"/>
        </w:rPr>
        <w:t>业绩</w:t>
      </w:r>
      <w:bookmarkEnd w:id="53"/>
    </w:p>
    <w:p w14:paraId="63BED1C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2021年6月1日至今具有类似供货业绩，每提供一个有效业绩加1分，满分5分。（有效业绩需提供中标通知书或合同扫描件或发票，中标通知书或合同扫描件或发票中的单价、金额、采购人等关键信息不得涂盖，有效业绩必须是谈判申请人（本公司）与本项目采购货物相同的供货业绩）</w:t>
      </w:r>
    </w:p>
    <w:p w14:paraId="0115052A">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3382B845">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52EC8D0B">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4395C5F4">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6CC7D9E1">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4E6164B3">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0647A17E">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489DF22B">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44C0258E">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3E689CDD">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74518C42">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2F7163C9">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14:paraId="5A6F8FD8">
      <w:pPr>
        <w:pStyle w:val="3"/>
        <w:keepNext w:val="0"/>
        <w:keepLines w:val="0"/>
        <w:pageBreakBefore w:val="0"/>
        <w:widowControl w:val="0"/>
        <w:numPr>
          <w:ilvl w:val="1"/>
          <w:numId w:val="0"/>
        </w:numPr>
        <w:kinsoku/>
        <w:wordWrap/>
        <w:overflowPunct/>
        <w:topLinePunct w:val="0"/>
        <w:autoSpaceDE/>
        <w:autoSpaceDN/>
        <w:bidi w:val="0"/>
        <w:snapToGrid/>
        <w:spacing w:line="560" w:lineRule="exact"/>
        <w:jc w:val="both"/>
        <w:outlineLvl w:val="0"/>
        <w:rPr>
          <w:rFonts w:hint="eastAsia" w:ascii="华文楷体" w:hAnsi="华文楷体" w:eastAsia="华文楷体" w:cs="华文楷体"/>
          <w:b/>
          <w:color w:val="FF0000"/>
          <w:kern w:val="0"/>
          <w:sz w:val="32"/>
          <w:szCs w:val="32"/>
          <w:lang w:val="en-US" w:eastAsia="zh-CN" w:bidi="ar-SA"/>
        </w:rPr>
      </w:pPr>
      <w:bookmarkStart w:id="55" w:name="_Toc24751"/>
    </w:p>
    <w:p w14:paraId="056E4BCF">
      <w:pPr>
        <w:rPr>
          <w:rFonts w:hint="eastAsia" w:ascii="华文楷体" w:hAnsi="华文楷体" w:eastAsia="华文楷体" w:cs="华文楷体"/>
          <w:b/>
          <w:color w:val="FF0000"/>
          <w:kern w:val="0"/>
          <w:sz w:val="32"/>
          <w:szCs w:val="32"/>
          <w:lang w:val="en-US" w:eastAsia="zh-CN" w:bidi="ar-SA"/>
        </w:rPr>
      </w:pPr>
    </w:p>
    <w:p w14:paraId="37FC5A89">
      <w:pPr>
        <w:rPr>
          <w:rFonts w:hint="eastAsia" w:ascii="华文楷体" w:hAnsi="华文楷体" w:eastAsia="华文楷体" w:cs="华文楷体"/>
          <w:b/>
          <w:color w:val="FF0000"/>
          <w:kern w:val="0"/>
          <w:sz w:val="32"/>
          <w:szCs w:val="32"/>
          <w:lang w:val="en-US" w:eastAsia="zh-CN" w:bidi="ar-SA"/>
        </w:rPr>
      </w:pPr>
    </w:p>
    <w:p w14:paraId="1A258205">
      <w:pPr>
        <w:pStyle w:val="3"/>
        <w:keepNext w:val="0"/>
        <w:keepLines w:val="0"/>
        <w:pageBreakBefore w:val="0"/>
        <w:widowControl w:val="0"/>
        <w:numPr>
          <w:ilvl w:val="1"/>
          <w:numId w:val="0"/>
        </w:numPr>
        <w:kinsoku/>
        <w:wordWrap/>
        <w:overflowPunct/>
        <w:topLinePunct w:val="0"/>
        <w:autoSpaceDE/>
        <w:autoSpaceDN/>
        <w:bidi w:val="0"/>
        <w:snapToGrid/>
        <w:spacing w:line="560" w:lineRule="exact"/>
        <w:ind w:firstLine="961" w:firstLineChars="300"/>
        <w:jc w:val="both"/>
        <w:outlineLvl w:val="0"/>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4"/>
      <w:bookmarkEnd w:id="55"/>
    </w:p>
    <w:p w14:paraId="29D7BC29">
      <w:pPr>
        <w:keepNext w:val="0"/>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14:paraId="7613E180">
      <w:pPr>
        <w:jc w:val="center"/>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十五：二次报价承诺书</w:t>
      </w:r>
    </w:p>
    <w:p w14:paraId="57038CF0">
      <w:pPr>
        <w:rPr>
          <w:rFonts w:hint="eastAsia" w:ascii="华文楷体" w:hAnsi="华文楷体" w:eastAsia="华文楷体" w:cs="华文楷体"/>
          <w:sz w:val="24"/>
          <w:szCs w:val="24"/>
        </w:rPr>
      </w:pP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同开标一览表填写完整，最终投标报价栏空白，不需装订在响应文件里，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后带到谈判现场谈判结束后再填写最终投标报价！）</w:t>
      </w:r>
    </w:p>
    <w:p w14:paraId="4E56DFF9">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华文楷体" w:hAnsi="华文楷体" w:eastAsia="华文楷体" w:cs="华文楷体"/>
          <w:b/>
          <w:bCs/>
          <w:sz w:val="28"/>
          <w:szCs w:val="28"/>
          <w:u w:val="single"/>
          <w:lang w:eastAsia="zh-CN"/>
        </w:rPr>
      </w:pPr>
      <w:bookmarkStart w:id="56" w:name="_Toc26533"/>
      <w:bookmarkStart w:id="57" w:name="_Toc7590"/>
      <w:bookmarkStart w:id="58" w:name="_Toc23910"/>
      <w:bookmarkStart w:id="59" w:name="_Toc19048"/>
      <w:bookmarkStart w:id="60" w:name="_Toc25364"/>
      <w:bookmarkStart w:id="61" w:name="_Toc5152"/>
      <w:bookmarkStart w:id="62" w:name="_Toc8055"/>
      <w:bookmarkStart w:id="63" w:name="_Toc32521"/>
      <w:r>
        <w:rPr>
          <w:rFonts w:hint="eastAsia" w:ascii="华文楷体" w:hAnsi="华文楷体" w:eastAsia="华文楷体" w:cs="华文楷体"/>
          <w:b/>
          <w:bCs/>
          <w:sz w:val="28"/>
          <w:szCs w:val="28"/>
        </w:rPr>
        <w:t>致：</w:t>
      </w:r>
      <w:bookmarkEnd w:id="56"/>
      <w:bookmarkEnd w:id="57"/>
      <w:r>
        <w:rPr>
          <w:rFonts w:hint="eastAsia" w:ascii="华文楷体" w:hAnsi="华文楷体" w:eastAsia="华文楷体" w:cs="华文楷体"/>
          <w:b/>
          <w:bCs/>
          <w:sz w:val="28"/>
          <w:szCs w:val="28"/>
          <w:u w:val="single"/>
          <w:lang w:eastAsia="zh-CN"/>
        </w:rPr>
        <w:t>安宁市</w:t>
      </w:r>
      <w:bookmarkEnd w:id="58"/>
      <w:bookmarkEnd w:id="59"/>
      <w:bookmarkEnd w:id="60"/>
      <w:bookmarkEnd w:id="61"/>
      <w:bookmarkEnd w:id="62"/>
      <w:bookmarkEnd w:id="63"/>
      <w:r>
        <w:rPr>
          <w:rFonts w:hint="eastAsia" w:ascii="华文楷体" w:hAnsi="华文楷体" w:eastAsia="华文楷体" w:cs="华文楷体"/>
          <w:b/>
          <w:bCs/>
          <w:sz w:val="28"/>
          <w:szCs w:val="28"/>
          <w:u w:val="single"/>
          <w:lang w:eastAsia="zh-CN"/>
        </w:rPr>
        <w:t>第一人民医院</w:t>
      </w:r>
    </w:p>
    <w:p w14:paraId="62343136">
      <w:pPr>
        <w:pStyle w:val="8"/>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rPr>
        <w:t>根据</w:t>
      </w:r>
      <w:r>
        <w:rPr>
          <w:rFonts w:hint="eastAsia" w:ascii="华文楷体" w:hAnsi="华文楷体" w:eastAsia="华文楷体" w:cs="华文楷体"/>
          <w:sz w:val="24"/>
          <w:szCs w:val="24"/>
          <w:lang w:eastAsia="zh-CN"/>
        </w:rPr>
        <w:t>贵</w:t>
      </w:r>
      <w:r>
        <w:rPr>
          <w:rFonts w:hint="eastAsia" w:ascii="华文楷体" w:hAnsi="华文楷体" w:eastAsia="华文楷体" w:cs="华文楷体"/>
          <w:sz w:val="24"/>
          <w:szCs w:val="24"/>
        </w:rPr>
        <w:t>方</w:t>
      </w:r>
      <w:r>
        <w:rPr>
          <w:rFonts w:hint="eastAsia" w:ascii="华文楷体" w:hAnsi="华文楷体" w:eastAsia="华文楷体" w:cs="华文楷体"/>
          <w:color w:val="auto"/>
          <w:sz w:val="24"/>
          <w:szCs w:val="24"/>
          <w:highlight w:val="none"/>
          <w:u w:val="single"/>
          <w:lang w:val="en-US" w:eastAsia="zh-CN"/>
        </w:rPr>
        <w:t>安宁市第一人民医院I期临床试验研究中心监控视频存储服务器，存储阵列购置项目（二次采购）</w:t>
      </w:r>
      <w:bookmarkStart w:id="64" w:name="_GoBack"/>
      <w:bookmarkEnd w:id="64"/>
      <w:r>
        <w:rPr>
          <w:rFonts w:hint="eastAsia" w:ascii="华文楷体" w:hAnsi="华文楷体" w:eastAsia="华文楷体" w:cs="华文楷体"/>
          <w:sz w:val="24"/>
          <w:szCs w:val="24"/>
          <w:lang w:eastAsia="zh-CN"/>
        </w:rPr>
        <w:t>采购需求</w:t>
      </w:r>
      <w:r>
        <w:rPr>
          <w:rFonts w:hint="eastAsia" w:ascii="华文楷体" w:hAnsi="华文楷体" w:eastAsia="华文楷体" w:cs="华文楷体"/>
          <w:sz w:val="24"/>
          <w:szCs w:val="24"/>
        </w:rPr>
        <w:t>，我方愿按</w:t>
      </w:r>
      <w:r>
        <w:rPr>
          <w:rFonts w:hint="eastAsia" w:ascii="华文楷体" w:hAnsi="华文楷体" w:eastAsia="华文楷体" w:cs="华文楷体"/>
          <w:sz w:val="24"/>
          <w:szCs w:val="24"/>
          <w:lang w:eastAsia="zh-CN"/>
        </w:rPr>
        <w:t>以下报价作为</w:t>
      </w:r>
      <w:r>
        <w:rPr>
          <w:rFonts w:hint="eastAsia" w:ascii="华文楷体" w:hAnsi="华文楷体" w:eastAsia="华文楷体" w:cs="华文楷体"/>
          <w:sz w:val="24"/>
          <w:szCs w:val="24"/>
        </w:rPr>
        <w:t>最终</w:t>
      </w:r>
      <w:r>
        <w:rPr>
          <w:rFonts w:hint="eastAsia" w:ascii="华文楷体" w:hAnsi="华文楷体" w:eastAsia="华文楷体" w:cs="华文楷体"/>
          <w:sz w:val="24"/>
          <w:szCs w:val="24"/>
          <w:lang w:eastAsia="zh-CN"/>
        </w:rPr>
        <w:t>谈判</w:t>
      </w:r>
      <w:r>
        <w:rPr>
          <w:rFonts w:hint="eastAsia" w:ascii="华文楷体" w:hAnsi="华文楷体" w:eastAsia="华文楷体" w:cs="华文楷体"/>
          <w:sz w:val="24"/>
          <w:szCs w:val="24"/>
        </w:rPr>
        <w:t>报价</w:t>
      </w:r>
      <w:r>
        <w:rPr>
          <w:rFonts w:hint="eastAsia" w:ascii="华文楷体" w:hAnsi="华文楷体" w:eastAsia="华文楷体" w:cs="华文楷体"/>
          <w:sz w:val="24"/>
          <w:szCs w:val="24"/>
          <w:lang w:eastAsia="zh-CN"/>
        </w:rPr>
        <w:t>，</w:t>
      </w:r>
      <w:r>
        <w:rPr>
          <w:rFonts w:hint="eastAsia" w:ascii="华文楷体" w:hAnsi="华文楷体" w:eastAsia="华文楷体" w:cs="华文楷体"/>
          <w:sz w:val="24"/>
          <w:szCs w:val="24"/>
        </w:rPr>
        <w:t>承担相应的服务工作。</w:t>
      </w:r>
    </w:p>
    <w:tbl>
      <w:tblPr>
        <w:tblStyle w:val="17"/>
        <w:tblpPr w:leftFromText="180" w:rightFromText="180" w:vertAnchor="text" w:horzAnchor="page" w:tblpX="1187" w:tblpY="19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864"/>
        <w:gridCol w:w="1448"/>
        <w:gridCol w:w="1743"/>
        <w:gridCol w:w="925"/>
        <w:gridCol w:w="871"/>
        <w:gridCol w:w="764"/>
        <w:gridCol w:w="952"/>
        <w:gridCol w:w="992"/>
      </w:tblGrid>
      <w:tr w14:paraId="3FC04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trPr>
        <w:tc>
          <w:tcPr>
            <w:tcW w:w="496" w:type="dxa"/>
            <w:tcBorders>
              <w:top w:val="single" w:color="auto" w:sz="4" w:space="0"/>
              <w:left w:val="single" w:color="auto" w:sz="4" w:space="0"/>
              <w:bottom w:val="single" w:color="auto" w:sz="4" w:space="0"/>
              <w:right w:val="single" w:color="auto" w:sz="4" w:space="0"/>
            </w:tcBorders>
            <w:noWrap w:val="0"/>
            <w:vAlign w:val="center"/>
          </w:tcPr>
          <w:p w14:paraId="3FBAC57E">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序号</w:t>
            </w:r>
          </w:p>
        </w:tc>
        <w:tc>
          <w:tcPr>
            <w:tcW w:w="1864" w:type="dxa"/>
            <w:tcBorders>
              <w:top w:val="single" w:color="auto" w:sz="4" w:space="0"/>
              <w:left w:val="single" w:color="auto" w:sz="4" w:space="0"/>
              <w:bottom w:val="single" w:color="auto" w:sz="4" w:space="0"/>
              <w:right w:val="single" w:color="auto" w:sz="4" w:space="0"/>
            </w:tcBorders>
            <w:noWrap w:val="0"/>
            <w:vAlign w:val="center"/>
          </w:tcPr>
          <w:p w14:paraId="4B0CF73E">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产品名称</w:t>
            </w:r>
          </w:p>
        </w:tc>
        <w:tc>
          <w:tcPr>
            <w:tcW w:w="1448" w:type="dxa"/>
            <w:tcBorders>
              <w:top w:val="single" w:color="auto" w:sz="4" w:space="0"/>
              <w:left w:val="single" w:color="auto" w:sz="4" w:space="0"/>
              <w:bottom w:val="single" w:color="auto" w:sz="4" w:space="0"/>
              <w:right w:val="single" w:color="auto" w:sz="4" w:space="0"/>
            </w:tcBorders>
            <w:noWrap w:val="0"/>
            <w:vAlign w:val="center"/>
          </w:tcPr>
          <w:p w14:paraId="552E6A90">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eastAsia="zh-CN"/>
              </w:rPr>
              <w:t>生产企业</w:t>
            </w:r>
          </w:p>
        </w:tc>
        <w:tc>
          <w:tcPr>
            <w:tcW w:w="1743" w:type="dxa"/>
            <w:tcBorders>
              <w:top w:val="single" w:color="auto" w:sz="4" w:space="0"/>
              <w:left w:val="single" w:color="auto" w:sz="4" w:space="0"/>
              <w:bottom w:val="single" w:color="auto" w:sz="4" w:space="0"/>
              <w:right w:val="single" w:color="auto" w:sz="4" w:space="0"/>
            </w:tcBorders>
            <w:noWrap w:val="0"/>
            <w:vAlign w:val="center"/>
          </w:tcPr>
          <w:p w14:paraId="6BAB7266">
            <w:pPr>
              <w:spacing w:line="280" w:lineRule="exact"/>
              <w:jc w:val="center"/>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品牌规格型号</w:t>
            </w:r>
          </w:p>
        </w:tc>
        <w:tc>
          <w:tcPr>
            <w:tcW w:w="925" w:type="dxa"/>
            <w:tcBorders>
              <w:top w:val="single" w:color="auto" w:sz="4" w:space="0"/>
              <w:left w:val="single" w:color="auto" w:sz="4" w:space="0"/>
              <w:bottom w:val="single" w:color="auto" w:sz="4" w:space="0"/>
              <w:right w:val="single" w:color="auto" w:sz="4" w:space="0"/>
            </w:tcBorders>
            <w:noWrap w:val="0"/>
            <w:vAlign w:val="center"/>
          </w:tcPr>
          <w:p w14:paraId="02E3B8F3">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数量</w:t>
            </w:r>
          </w:p>
        </w:tc>
        <w:tc>
          <w:tcPr>
            <w:tcW w:w="871" w:type="dxa"/>
            <w:tcBorders>
              <w:top w:val="single" w:color="auto" w:sz="4" w:space="0"/>
              <w:left w:val="single" w:color="auto" w:sz="4" w:space="0"/>
              <w:bottom w:val="single" w:color="auto" w:sz="4" w:space="0"/>
              <w:right w:val="single" w:color="auto" w:sz="4" w:space="0"/>
            </w:tcBorders>
            <w:noWrap w:val="0"/>
            <w:vAlign w:val="center"/>
          </w:tcPr>
          <w:p w14:paraId="4F3B0C70">
            <w:pPr>
              <w:spacing w:line="280" w:lineRule="exact"/>
              <w:jc w:val="center"/>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单位</w:t>
            </w:r>
          </w:p>
        </w:tc>
        <w:tc>
          <w:tcPr>
            <w:tcW w:w="764" w:type="dxa"/>
            <w:tcBorders>
              <w:top w:val="single" w:color="auto" w:sz="4" w:space="0"/>
              <w:left w:val="single" w:color="auto" w:sz="4" w:space="0"/>
              <w:bottom w:val="single" w:color="auto" w:sz="4" w:space="0"/>
              <w:right w:val="single" w:color="auto" w:sz="4" w:space="0"/>
            </w:tcBorders>
            <w:noWrap w:val="0"/>
            <w:vAlign w:val="center"/>
          </w:tcPr>
          <w:p w14:paraId="0F66BF62">
            <w:pPr>
              <w:spacing w:line="280" w:lineRule="exact"/>
              <w:jc w:val="center"/>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lang w:eastAsia="zh-CN"/>
              </w:rPr>
              <w:t>单价</w:t>
            </w:r>
          </w:p>
        </w:tc>
        <w:tc>
          <w:tcPr>
            <w:tcW w:w="952" w:type="dxa"/>
            <w:tcBorders>
              <w:top w:val="single" w:color="auto" w:sz="4" w:space="0"/>
              <w:left w:val="single" w:color="auto" w:sz="4" w:space="0"/>
              <w:bottom w:val="single" w:color="auto" w:sz="4" w:space="0"/>
              <w:right w:val="single" w:color="auto" w:sz="4" w:space="0"/>
            </w:tcBorders>
            <w:noWrap w:val="0"/>
            <w:vAlign w:val="center"/>
          </w:tcPr>
          <w:p w14:paraId="1E277321">
            <w:pPr>
              <w:spacing w:line="280" w:lineRule="exact"/>
              <w:jc w:val="center"/>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lang w:val="en-US" w:eastAsia="zh-CN"/>
              </w:rPr>
              <w:t>金额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7CBEE537">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质保期</w:t>
            </w:r>
          </w:p>
        </w:tc>
      </w:tr>
      <w:tr w14:paraId="1AB08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6B8194BC">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075BD45B">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53013A29">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42FDBEDE">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4B42F431">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default" w:ascii="华文楷体" w:hAnsi="华文楷体" w:eastAsia="华文楷体" w:cs="华文楷体"/>
                <w:b w:val="0"/>
                <w:bCs w:val="0"/>
                <w:sz w:val="24"/>
                <w:szCs w:val="24"/>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7FB2707A">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lang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3EAF93EC">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39E43B9E">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5CD8FE75">
            <w:pPr>
              <w:spacing w:line="360" w:lineRule="auto"/>
              <w:rPr>
                <w:rFonts w:hint="eastAsia" w:ascii="华文楷体" w:hAnsi="华文楷体" w:eastAsia="华文楷体" w:cs="华文楷体"/>
                <w:b w:val="0"/>
                <w:bCs w:val="0"/>
                <w:sz w:val="24"/>
                <w:szCs w:val="24"/>
              </w:rPr>
            </w:pPr>
          </w:p>
        </w:tc>
      </w:tr>
      <w:tr w14:paraId="29A84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772663A5">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2BD94FF2">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54C0389D">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5F3AEBB8">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675F4E5E">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7BC404AA">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3BF8D173">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5AE9DA5D">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4A66FF5C">
            <w:pPr>
              <w:spacing w:line="360" w:lineRule="auto"/>
              <w:rPr>
                <w:rFonts w:hint="eastAsia" w:ascii="华文楷体" w:hAnsi="华文楷体" w:eastAsia="华文楷体" w:cs="华文楷体"/>
                <w:b w:val="0"/>
                <w:bCs w:val="0"/>
                <w:sz w:val="24"/>
                <w:szCs w:val="24"/>
              </w:rPr>
            </w:pPr>
          </w:p>
        </w:tc>
      </w:tr>
      <w:tr w14:paraId="1D8C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3C486222">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6A76A905">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6A510FEA">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74785F26">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17605AAA">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7ADF45B0">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26C353AC">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3B166DCC">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3869E89D">
            <w:pPr>
              <w:spacing w:line="360" w:lineRule="auto"/>
              <w:rPr>
                <w:rFonts w:hint="eastAsia" w:ascii="华文楷体" w:hAnsi="华文楷体" w:eastAsia="华文楷体" w:cs="华文楷体"/>
                <w:b w:val="0"/>
                <w:bCs w:val="0"/>
                <w:sz w:val="24"/>
                <w:szCs w:val="24"/>
              </w:rPr>
            </w:pPr>
          </w:p>
        </w:tc>
      </w:tr>
      <w:tr w14:paraId="476B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196E00AA">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2EE02E08">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16CDD26E">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08166A58">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238D8387">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12CCD42B">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375CFBC5">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43A39079">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613FEDB7">
            <w:pPr>
              <w:spacing w:line="360" w:lineRule="auto"/>
              <w:rPr>
                <w:rFonts w:hint="eastAsia" w:ascii="华文楷体" w:hAnsi="华文楷体" w:eastAsia="华文楷体" w:cs="华文楷体"/>
                <w:b w:val="0"/>
                <w:bCs w:val="0"/>
                <w:sz w:val="24"/>
                <w:szCs w:val="24"/>
              </w:rPr>
            </w:pPr>
          </w:p>
        </w:tc>
      </w:tr>
      <w:tr w14:paraId="2739B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497A7A45">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04DC0399">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7AD4D0F7">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543B88F6">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0211865F">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29CACCC3">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12C95CF1">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748C7A26">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54BB3F04">
            <w:pPr>
              <w:spacing w:line="360" w:lineRule="auto"/>
              <w:rPr>
                <w:rFonts w:hint="eastAsia" w:ascii="华文楷体" w:hAnsi="华文楷体" w:eastAsia="华文楷体" w:cs="华文楷体"/>
                <w:b w:val="0"/>
                <w:bCs w:val="0"/>
                <w:sz w:val="24"/>
                <w:szCs w:val="24"/>
              </w:rPr>
            </w:pPr>
          </w:p>
        </w:tc>
      </w:tr>
      <w:tr w14:paraId="7AF10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496" w:type="dxa"/>
            <w:tcBorders>
              <w:top w:val="single" w:color="auto" w:sz="4" w:space="0"/>
              <w:left w:val="single" w:color="auto" w:sz="4" w:space="0"/>
              <w:bottom w:val="single" w:color="auto" w:sz="4" w:space="0"/>
              <w:right w:val="single" w:color="auto" w:sz="4" w:space="0"/>
            </w:tcBorders>
            <w:noWrap w:val="0"/>
            <w:vAlign w:val="top"/>
          </w:tcPr>
          <w:p w14:paraId="775928B2">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14:paraId="3474BFCD">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0C1650C4">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14:paraId="3340783C">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14:paraId="0C122B1A">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14:paraId="6732E9CA">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14:paraId="0CACC5D7">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14:paraId="23FCCA21">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563EDA9B">
            <w:pPr>
              <w:spacing w:line="360" w:lineRule="auto"/>
              <w:rPr>
                <w:rFonts w:hint="eastAsia" w:ascii="华文楷体" w:hAnsi="华文楷体" w:eastAsia="华文楷体" w:cs="华文楷体"/>
                <w:b w:val="0"/>
                <w:bCs w:val="0"/>
                <w:sz w:val="24"/>
                <w:szCs w:val="24"/>
              </w:rPr>
            </w:pPr>
          </w:p>
        </w:tc>
      </w:tr>
      <w:tr w14:paraId="7A4B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5" w:hRule="exact"/>
        </w:trPr>
        <w:tc>
          <w:tcPr>
            <w:tcW w:w="10055" w:type="dxa"/>
            <w:gridSpan w:val="9"/>
            <w:tcBorders>
              <w:top w:val="single" w:color="auto" w:sz="4" w:space="0"/>
              <w:left w:val="single" w:color="auto" w:sz="4" w:space="0"/>
              <w:bottom w:val="single" w:color="auto" w:sz="4" w:space="0"/>
              <w:right w:val="single" w:color="auto" w:sz="4" w:space="0"/>
            </w:tcBorders>
            <w:noWrap w:val="0"/>
            <w:vAlign w:val="top"/>
          </w:tcPr>
          <w:p w14:paraId="07B149A2">
            <w:pPr>
              <w:spacing w:line="360" w:lineRule="auto"/>
              <w:rPr>
                <w:rFonts w:hint="default"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eastAsia="zh-CN"/>
              </w:rPr>
              <w:t>金额合计：小写：</w:t>
            </w:r>
            <w:r>
              <w:rPr>
                <w:rFonts w:hint="eastAsia" w:ascii="华文楷体" w:hAnsi="华文楷体" w:eastAsia="华文楷体" w:cs="华文楷体"/>
                <w:b/>
                <w:bCs/>
                <w:sz w:val="24"/>
                <w:szCs w:val="24"/>
                <w:u w:val="single"/>
                <w:lang w:val="en-US" w:eastAsia="zh-CN"/>
              </w:rPr>
              <w:t xml:space="preserve">                   </w:t>
            </w:r>
            <w:r>
              <w:rPr>
                <w:rFonts w:hint="eastAsia" w:ascii="华文楷体" w:hAnsi="华文楷体" w:eastAsia="华文楷体" w:cs="华文楷体"/>
                <w:b/>
                <w:bCs/>
                <w:sz w:val="24"/>
                <w:szCs w:val="24"/>
                <w:lang w:val="en-US" w:eastAsia="zh-CN"/>
              </w:rPr>
              <w:t xml:space="preserve"> ；大写：</w:t>
            </w:r>
            <w:r>
              <w:rPr>
                <w:rFonts w:hint="eastAsia" w:ascii="华文楷体" w:hAnsi="华文楷体" w:eastAsia="华文楷体" w:cs="华文楷体"/>
                <w:b/>
                <w:bCs/>
                <w:sz w:val="24"/>
                <w:szCs w:val="24"/>
                <w:u w:val="single"/>
                <w:lang w:val="en-US" w:eastAsia="zh-CN"/>
              </w:rPr>
              <w:t xml:space="preserve">                           </w:t>
            </w:r>
            <w:r>
              <w:rPr>
                <w:rFonts w:hint="eastAsia" w:ascii="华文楷体" w:hAnsi="华文楷体" w:eastAsia="华文楷体" w:cs="华文楷体"/>
                <w:b/>
                <w:bCs/>
                <w:sz w:val="24"/>
                <w:szCs w:val="24"/>
                <w:lang w:val="en-US" w:eastAsia="zh-CN"/>
              </w:rPr>
              <w:t xml:space="preserve">  </w:t>
            </w:r>
            <w:r>
              <w:rPr>
                <w:rFonts w:hint="eastAsia" w:ascii="华文楷体" w:hAnsi="华文楷体" w:eastAsia="华文楷体" w:cs="华文楷体"/>
                <w:b w:val="0"/>
                <w:bCs w:val="0"/>
                <w:sz w:val="24"/>
                <w:szCs w:val="24"/>
                <w:lang w:val="en-US" w:eastAsia="zh-CN"/>
              </w:rPr>
              <w:t xml:space="preserve"> </w:t>
            </w:r>
          </w:p>
          <w:p w14:paraId="274A53FB">
            <w:pPr>
              <w:spacing w:line="360" w:lineRule="auto"/>
              <w:rPr>
                <w:rFonts w:hint="eastAsia" w:ascii="华文楷体" w:hAnsi="华文楷体" w:eastAsia="华文楷体" w:cs="华文楷体"/>
                <w:b w:val="0"/>
                <w:bCs w:val="0"/>
                <w:sz w:val="24"/>
                <w:szCs w:val="24"/>
                <w:lang w:eastAsia="zh-CN"/>
              </w:rPr>
            </w:pPr>
          </w:p>
          <w:p w14:paraId="2A42EB70">
            <w:pPr>
              <w:spacing w:line="360" w:lineRule="auto"/>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其他补充说明（若有）：</w:t>
            </w:r>
          </w:p>
          <w:p w14:paraId="785F59DA">
            <w:pPr>
              <w:spacing w:line="360" w:lineRule="auto"/>
              <w:rPr>
                <w:rFonts w:hint="eastAsia" w:ascii="华文楷体" w:hAnsi="华文楷体" w:eastAsia="华文楷体" w:cs="华文楷体"/>
                <w:b w:val="0"/>
                <w:bCs w:val="0"/>
                <w:sz w:val="24"/>
                <w:szCs w:val="24"/>
                <w:lang w:eastAsia="zh-CN"/>
              </w:rPr>
            </w:pPr>
          </w:p>
          <w:p w14:paraId="7ADE5046">
            <w:pPr>
              <w:spacing w:line="360" w:lineRule="auto"/>
              <w:rPr>
                <w:rFonts w:hint="eastAsia" w:ascii="华文楷体" w:hAnsi="华文楷体" w:eastAsia="华文楷体" w:cs="华文楷体"/>
                <w:b w:val="0"/>
                <w:bCs w:val="0"/>
                <w:sz w:val="24"/>
                <w:szCs w:val="24"/>
                <w:lang w:eastAsia="zh-CN"/>
              </w:rPr>
            </w:pPr>
          </w:p>
          <w:p w14:paraId="0D0FE33D">
            <w:pPr>
              <w:spacing w:line="360" w:lineRule="auto"/>
              <w:rPr>
                <w:rFonts w:hint="eastAsia" w:ascii="华文楷体" w:hAnsi="华文楷体" w:eastAsia="华文楷体" w:cs="华文楷体"/>
                <w:b w:val="0"/>
                <w:bCs w:val="0"/>
                <w:sz w:val="24"/>
                <w:szCs w:val="24"/>
                <w:lang w:eastAsia="zh-CN"/>
              </w:rPr>
            </w:pPr>
          </w:p>
          <w:p w14:paraId="53068069">
            <w:pPr>
              <w:spacing w:line="360" w:lineRule="auto"/>
              <w:rPr>
                <w:rFonts w:hint="eastAsia" w:ascii="华文楷体" w:hAnsi="华文楷体" w:eastAsia="华文楷体" w:cs="华文楷体"/>
                <w:b w:val="0"/>
                <w:bCs w:val="0"/>
                <w:sz w:val="24"/>
                <w:szCs w:val="24"/>
                <w:lang w:eastAsia="zh-CN"/>
              </w:rPr>
            </w:pPr>
          </w:p>
          <w:p w14:paraId="7826FAB6">
            <w:pPr>
              <w:spacing w:line="360" w:lineRule="auto"/>
              <w:rPr>
                <w:rFonts w:hint="eastAsia" w:ascii="华文楷体" w:hAnsi="华文楷体" w:eastAsia="华文楷体" w:cs="华文楷体"/>
                <w:b w:val="0"/>
                <w:bCs w:val="0"/>
                <w:sz w:val="24"/>
                <w:szCs w:val="24"/>
                <w:lang w:eastAsia="zh-CN"/>
              </w:rPr>
            </w:pPr>
          </w:p>
          <w:p w14:paraId="13C453E5">
            <w:pPr>
              <w:spacing w:line="360" w:lineRule="auto"/>
              <w:rPr>
                <w:rFonts w:hint="eastAsia" w:ascii="华文楷体" w:hAnsi="华文楷体" w:eastAsia="华文楷体" w:cs="华文楷体"/>
                <w:b w:val="0"/>
                <w:bCs w:val="0"/>
                <w:sz w:val="24"/>
                <w:szCs w:val="24"/>
                <w:lang w:eastAsia="zh-CN"/>
              </w:rPr>
            </w:pPr>
          </w:p>
        </w:tc>
      </w:tr>
    </w:tbl>
    <w:p w14:paraId="7F4547B6">
      <w:pPr>
        <w:spacing w:line="360" w:lineRule="auto"/>
        <w:jc w:val="both"/>
        <w:rPr>
          <w:rFonts w:hint="eastAsia" w:ascii="华文楷体" w:hAnsi="华文楷体" w:eastAsia="华文楷体" w:cs="华文楷体"/>
          <w:sz w:val="24"/>
          <w:szCs w:val="24"/>
          <w:lang w:val="en-US" w:eastAsia="zh-CN"/>
        </w:rPr>
      </w:pPr>
    </w:p>
    <w:p w14:paraId="42BD123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p>
    <w:p w14:paraId="713C7028">
      <w:pPr>
        <w:keepNext w:val="0"/>
        <w:keepLines w:val="0"/>
        <w:pageBreakBefore w:val="0"/>
        <w:widowControl w:val="0"/>
        <w:kinsoku/>
        <w:wordWrap/>
        <w:overflowPunct/>
        <w:topLinePunct w:val="0"/>
        <w:autoSpaceDE/>
        <w:autoSpaceDN/>
        <w:bidi w:val="0"/>
        <w:adjustRightInd/>
        <w:snapToGrid/>
        <w:spacing w:line="560" w:lineRule="exact"/>
        <w:ind w:firstLine="2240" w:firstLineChars="800"/>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30406C5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221F09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745A2">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08123">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2308123">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3F1340CC"/>
    <w:multiLevelType w:val="singleLevel"/>
    <w:tmpl w:val="3F1340CC"/>
    <w:lvl w:ilvl="0" w:tentative="0">
      <w:start w:val="1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922D31"/>
    <w:rsid w:val="01475D04"/>
    <w:rsid w:val="01F52620"/>
    <w:rsid w:val="02834FF2"/>
    <w:rsid w:val="029321C1"/>
    <w:rsid w:val="02962EDE"/>
    <w:rsid w:val="03503D6C"/>
    <w:rsid w:val="037800D1"/>
    <w:rsid w:val="04322EB9"/>
    <w:rsid w:val="04347B65"/>
    <w:rsid w:val="043B7FCA"/>
    <w:rsid w:val="04E35A1E"/>
    <w:rsid w:val="061D614D"/>
    <w:rsid w:val="06B31420"/>
    <w:rsid w:val="07595313"/>
    <w:rsid w:val="07FD6DF7"/>
    <w:rsid w:val="08955C95"/>
    <w:rsid w:val="08AF1781"/>
    <w:rsid w:val="09670477"/>
    <w:rsid w:val="0AD61B81"/>
    <w:rsid w:val="0AD83203"/>
    <w:rsid w:val="0AF15004"/>
    <w:rsid w:val="0BC60835"/>
    <w:rsid w:val="0BF75073"/>
    <w:rsid w:val="0D1A7E23"/>
    <w:rsid w:val="0E543FA7"/>
    <w:rsid w:val="0E6F197A"/>
    <w:rsid w:val="0F1E4AAF"/>
    <w:rsid w:val="1004704F"/>
    <w:rsid w:val="10762BDF"/>
    <w:rsid w:val="122009AF"/>
    <w:rsid w:val="12636977"/>
    <w:rsid w:val="12704669"/>
    <w:rsid w:val="1290609D"/>
    <w:rsid w:val="12B44329"/>
    <w:rsid w:val="12F13861"/>
    <w:rsid w:val="143A4F2F"/>
    <w:rsid w:val="144F2FB5"/>
    <w:rsid w:val="1513659E"/>
    <w:rsid w:val="155E1FBF"/>
    <w:rsid w:val="16FF4D96"/>
    <w:rsid w:val="17090292"/>
    <w:rsid w:val="17391B01"/>
    <w:rsid w:val="188B28E3"/>
    <w:rsid w:val="1A5225DD"/>
    <w:rsid w:val="1A5861A9"/>
    <w:rsid w:val="1AE30350"/>
    <w:rsid w:val="1B642891"/>
    <w:rsid w:val="1B932335"/>
    <w:rsid w:val="1BDD3C44"/>
    <w:rsid w:val="1C292AE4"/>
    <w:rsid w:val="1C5D582C"/>
    <w:rsid w:val="1D506B65"/>
    <w:rsid w:val="1DE27252"/>
    <w:rsid w:val="21750BB9"/>
    <w:rsid w:val="21B75E11"/>
    <w:rsid w:val="21D536EF"/>
    <w:rsid w:val="22210E0A"/>
    <w:rsid w:val="23480344"/>
    <w:rsid w:val="244E37D6"/>
    <w:rsid w:val="248A15BB"/>
    <w:rsid w:val="24E75EC4"/>
    <w:rsid w:val="24F20F0E"/>
    <w:rsid w:val="24F90B21"/>
    <w:rsid w:val="25041AEB"/>
    <w:rsid w:val="25257535"/>
    <w:rsid w:val="25794F64"/>
    <w:rsid w:val="25AF56A8"/>
    <w:rsid w:val="2602710D"/>
    <w:rsid w:val="269A360B"/>
    <w:rsid w:val="26C708A4"/>
    <w:rsid w:val="26E2013A"/>
    <w:rsid w:val="278C672D"/>
    <w:rsid w:val="280A2CD0"/>
    <w:rsid w:val="281B1F07"/>
    <w:rsid w:val="281D224A"/>
    <w:rsid w:val="28282E8D"/>
    <w:rsid w:val="28F65471"/>
    <w:rsid w:val="29374396"/>
    <w:rsid w:val="2AA23D90"/>
    <w:rsid w:val="2AEB6BB7"/>
    <w:rsid w:val="2B63629F"/>
    <w:rsid w:val="2BC65440"/>
    <w:rsid w:val="2CB471D5"/>
    <w:rsid w:val="2DA21723"/>
    <w:rsid w:val="2E3F51C4"/>
    <w:rsid w:val="2EFC7E35"/>
    <w:rsid w:val="2F6E0835"/>
    <w:rsid w:val="313A6169"/>
    <w:rsid w:val="321E478D"/>
    <w:rsid w:val="32425718"/>
    <w:rsid w:val="329810D4"/>
    <w:rsid w:val="33C90985"/>
    <w:rsid w:val="345873FE"/>
    <w:rsid w:val="35601B5C"/>
    <w:rsid w:val="35C247F2"/>
    <w:rsid w:val="35EA3309"/>
    <w:rsid w:val="36A4329F"/>
    <w:rsid w:val="37565737"/>
    <w:rsid w:val="38410DFC"/>
    <w:rsid w:val="38766AAA"/>
    <w:rsid w:val="38F00C52"/>
    <w:rsid w:val="39113C01"/>
    <w:rsid w:val="394E5ABB"/>
    <w:rsid w:val="3A3A3D05"/>
    <w:rsid w:val="3B0B77AD"/>
    <w:rsid w:val="3B30289A"/>
    <w:rsid w:val="3B7D557D"/>
    <w:rsid w:val="3BCB176B"/>
    <w:rsid w:val="3C2F0E1D"/>
    <w:rsid w:val="3D114B03"/>
    <w:rsid w:val="3DF5379A"/>
    <w:rsid w:val="3E0C3B84"/>
    <w:rsid w:val="3E896745"/>
    <w:rsid w:val="3ECC77BE"/>
    <w:rsid w:val="3F4F5483"/>
    <w:rsid w:val="40296E63"/>
    <w:rsid w:val="402A0309"/>
    <w:rsid w:val="409F5F96"/>
    <w:rsid w:val="41106504"/>
    <w:rsid w:val="41953229"/>
    <w:rsid w:val="422034E7"/>
    <w:rsid w:val="426F4017"/>
    <w:rsid w:val="42EA4B11"/>
    <w:rsid w:val="438D13C5"/>
    <w:rsid w:val="44241CD7"/>
    <w:rsid w:val="44676AFA"/>
    <w:rsid w:val="446F6C9C"/>
    <w:rsid w:val="44B66409"/>
    <w:rsid w:val="45680BAE"/>
    <w:rsid w:val="457277D5"/>
    <w:rsid w:val="4682613E"/>
    <w:rsid w:val="47F47107"/>
    <w:rsid w:val="48EC5ABB"/>
    <w:rsid w:val="49203136"/>
    <w:rsid w:val="49FB2F07"/>
    <w:rsid w:val="4A5A3051"/>
    <w:rsid w:val="4C3D15ED"/>
    <w:rsid w:val="4C7B213A"/>
    <w:rsid w:val="4CC41C4C"/>
    <w:rsid w:val="4CD55778"/>
    <w:rsid w:val="4DE45FCD"/>
    <w:rsid w:val="4DF84F0A"/>
    <w:rsid w:val="4DFA0CB0"/>
    <w:rsid w:val="4DFE254E"/>
    <w:rsid w:val="4E2E66ED"/>
    <w:rsid w:val="4EF14EB0"/>
    <w:rsid w:val="4EF63225"/>
    <w:rsid w:val="4FFF25C4"/>
    <w:rsid w:val="506D3DCA"/>
    <w:rsid w:val="50962F12"/>
    <w:rsid w:val="50B31D37"/>
    <w:rsid w:val="50BF5967"/>
    <w:rsid w:val="51807280"/>
    <w:rsid w:val="523B68B8"/>
    <w:rsid w:val="5244074B"/>
    <w:rsid w:val="524C082A"/>
    <w:rsid w:val="52B814BD"/>
    <w:rsid w:val="534053B7"/>
    <w:rsid w:val="53962548"/>
    <w:rsid w:val="53AD61F7"/>
    <w:rsid w:val="554636FD"/>
    <w:rsid w:val="5597442B"/>
    <w:rsid w:val="55F4336C"/>
    <w:rsid w:val="55FD6E7E"/>
    <w:rsid w:val="560E24E2"/>
    <w:rsid w:val="564839BD"/>
    <w:rsid w:val="58FE3FD3"/>
    <w:rsid w:val="593C217C"/>
    <w:rsid w:val="599F73C0"/>
    <w:rsid w:val="59A94439"/>
    <w:rsid w:val="5A643739"/>
    <w:rsid w:val="5A7600BD"/>
    <w:rsid w:val="5A8738CB"/>
    <w:rsid w:val="5AEE04A2"/>
    <w:rsid w:val="5AF2343A"/>
    <w:rsid w:val="5BCC36DC"/>
    <w:rsid w:val="5D47454B"/>
    <w:rsid w:val="5D67119D"/>
    <w:rsid w:val="5D8E4C63"/>
    <w:rsid w:val="5E3B14F3"/>
    <w:rsid w:val="5E4D2736"/>
    <w:rsid w:val="5EFC4888"/>
    <w:rsid w:val="5F3A78F3"/>
    <w:rsid w:val="5F4E3341"/>
    <w:rsid w:val="60250735"/>
    <w:rsid w:val="607C7F1A"/>
    <w:rsid w:val="60F905B4"/>
    <w:rsid w:val="612754C0"/>
    <w:rsid w:val="614E7532"/>
    <w:rsid w:val="61503641"/>
    <w:rsid w:val="621D0D3E"/>
    <w:rsid w:val="6231187C"/>
    <w:rsid w:val="62D97D14"/>
    <w:rsid w:val="62DC4D1B"/>
    <w:rsid w:val="62E01DCA"/>
    <w:rsid w:val="63C35930"/>
    <w:rsid w:val="63E13A47"/>
    <w:rsid w:val="647E2B41"/>
    <w:rsid w:val="64D462AF"/>
    <w:rsid w:val="65216151"/>
    <w:rsid w:val="652A599B"/>
    <w:rsid w:val="653D4FF7"/>
    <w:rsid w:val="65844F8D"/>
    <w:rsid w:val="6589514F"/>
    <w:rsid w:val="67155C33"/>
    <w:rsid w:val="67E763C9"/>
    <w:rsid w:val="6853570F"/>
    <w:rsid w:val="68F34846"/>
    <w:rsid w:val="691F21D5"/>
    <w:rsid w:val="69796D14"/>
    <w:rsid w:val="69AB1384"/>
    <w:rsid w:val="69AE723D"/>
    <w:rsid w:val="6A086EC1"/>
    <w:rsid w:val="6A0B073A"/>
    <w:rsid w:val="6A333703"/>
    <w:rsid w:val="6AA05986"/>
    <w:rsid w:val="6ABE50E7"/>
    <w:rsid w:val="6B15282D"/>
    <w:rsid w:val="6B480E55"/>
    <w:rsid w:val="6B6A6213"/>
    <w:rsid w:val="6B783ACA"/>
    <w:rsid w:val="6BE321F3"/>
    <w:rsid w:val="6D0A6409"/>
    <w:rsid w:val="6D413DAD"/>
    <w:rsid w:val="6D867D65"/>
    <w:rsid w:val="6E5770AB"/>
    <w:rsid w:val="6ED924EF"/>
    <w:rsid w:val="6F6F593A"/>
    <w:rsid w:val="70096E04"/>
    <w:rsid w:val="7064403B"/>
    <w:rsid w:val="707E5225"/>
    <w:rsid w:val="71615B93"/>
    <w:rsid w:val="7178316E"/>
    <w:rsid w:val="727E1BD2"/>
    <w:rsid w:val="739A6307"/>
    <w:rsid w:val="73F731C7"/>
    <w:rsid w:val="73FF59A6"/>
    <w:rsid w:val="74203FD3"/>
    <w:rsid w:val="745B1903"/>
    <w:rsid w:val="761A0506"/>
    <w:rsid w:val="76FD33E8"/>
    <w:rsid w:val="77F2017E"/>
    <w:rsid w:val="786814A1"/>
    <w:rsid w:val="7899684C"/>
    <w:rsid w:val="7ABC4F69"/>
    <w:rsid w:val="7B870E80"/>
    <w:rsid w:val="7B955A8D"/>
    <w:rsid w:val="7BB353EB"/>
    <w:rsid w:val="7CCD6BFD"/>
    <w:rsid w:val="7D4D49B8"/>
    <w:rsid w:val="7EE64A8C"/>
    <w:rsid w:val="7F453289"/>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3117</Words>
  <Characters>3200</Characters>
  <Lines>0</Lines>
  <Paragraphs>0</Paragraphs>
  <TotalTime>7</TotalTime>
  <ScaleCrop>false</ScaleCrop>
  <LinksUpToDate>false</LinksUpToDate>
  <CharactersWithSpaces>4622</CharactersWithSpaces>
  <Application>WPS Office_12.1.0.17142_F1E327BC-269C-435d-A152-05C5408002CA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2024-07-05T00:53:54Z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2052-12.1.0.17142</vt:lpwstr>
  </property>
  <property fmtid="{D5CDD505-2E9C-101B-9397-08002B2CF9AE}" pid="3" name="ICV">
    <vt:lpwstr>FD4CC743FB6F4915B7160933D35F830B</vt:lpwstr>
  </property>
</Properties>
</file>