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华文楷体" w:hAnsi="华文楷体" w:eastAsia="华文楷体" w:cs="华文楷体"/>
          <w:b/>
          <w:bCs/>
          <w:sz w:val="28"/>
          <w:szCs w:val="28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</w:t>
      </w: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</w:rPr>
        <w:t>安宁市第一人民医院打印机、复印</w:t>
      </w: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eastAsia="zh-CN"/>
        </w:rPr>
        <w:t>机</w:t>
      </w: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</w:rPr>
        <w:t>采购项目</w:t>
      </w: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评分标准</w:t>
      </w:r>
    </w:p>
    <w:tbl>
      <w:tblPr>
        <w:tblStyle w:val="4"/>
        <w:tblW w:w="860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6"/>
        <w:gridCol w:w="1680"/>
        <w:gridCol w:w="1080"/>
        <w:gridCol w:w="2602"/>
        <w:gridCol w:w="254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19" w:hRule="atLeast"/>
          <w:jc w:val="center"/>
        </w:trPr>
        <w:tc>
          <w:tcPr>
            <w:tcW w:w="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numPr>
                <w:ilvl w:val="4"/>
                <w:numId w:val="0"/>
              </w:numPr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 w:val="0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评分因素及权重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分值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评分标准</w:t>
            </w:r>
          </w:p>
        </w:tc>
        <w:tc>
          <w:tcPr>
            <w:tcW w:w="25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说明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41" w:hRule="atLeast"/>
          <w:jc w:val="center"/>
        </w:trPr>
        <w:tc>
          <w:tcPr>
            <w:tcW w:w="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1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响应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报价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%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分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满足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采购需求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且最终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确认价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最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低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的为基准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，其价格分为满分。其他供应商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的报价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统一按照下列公式计算：报价得分=(基准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／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确认价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)×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0</w:t>
            </w:r>
          </w:p>
        </w:tc>
        <w:tc>
          <w:tcPr>
            <w:tcW w:w="25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7" w:hRule="atLeast"/>
          <w:jc w:val="center"/>
        </w:trPr>
        <w:tc>
          <w:tcPr>
            <w:tcW w:w="69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响应技术参数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45％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45分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完全响应技术参数的得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45分（响应/正偏离），每有一项未响应或负偏离扣1分，扣完为止</w:t>
            </w:r>
          </w:p>
        </w:tc>
        <w:tc>
          <w:tcPr>
            <w:tcW w:w="25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华文楷体" w:hAnsi="华文楷体" w:eastAsia="华文楷体" w:cs="华文楷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lang w:val="en-US" w:eastAsia="zh-CN"/>
              </w:rPr>
              <w:t>依据采购公告附件1：安宁市第一人民医院打印机、复印机采购项目采购需求中的《技术参数》，对照响应产品技术参数进行评分（请不要漏项！</w:t>
            </w:r>
            <w:bookmarkStart w:id="0" w:name="_GoBack"/>
            <w:bookmarkEnd w:id="0"/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4" w:hRule="atLeast"/>
          <w:jc w:val="center"/>
        </w:trPr>
        <w:tc>
          <w:tcPr>
            <w:tcW w:w="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质保时限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5％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分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所有响应人承诺质保期最长的得5分，第二长的得3分，第三长的得1分，第四及之后不得分（该项得分可以并列）</w:t>
            </w:r>
          </w:p>
        </w:tc>
        <w:tc>
          <w:tcPr>
            <w:tcW w:w="25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27" w:hRule="atLeast"/>
          <w:jc w:val="center"/>
        </w:trPr>
        <w:tc>
          <w:tcPr>
            <w:tcW w:w="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100分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3ED346D"/>
    <w:rsid w:val="042E42B8"/>
    <w:rsid w:val="05B97511"/>
    <w:rsid w:val="0BDC4F6E"/>
    <w:rsid w:val="11576F7C"/>
    <w:rsid w:val="17AE1A29"/>
    <w:rsid w:val="1A306A02"/>
    <w:rsid w:val="1A385198"/>
    <w:rsid w:val="21D27278"/>
    <w:rsid w:val="26010C4D"/>
    <w:rsid w:val="267143DF"/>
    <w:rsid w:val="383E384F"/>
    <w:rsid w:val="388042A0"/>
    <w:rsid w:val="3943642A"/>
    <w:rsid w:val="41641CA7"/>
    <w:rsid w:val="41BE5E0E"/>
    <w:rsid w:val="45C87CCF"/>
    <w:rsid w:val="47846D32"/>
    <w:rsid w:val="4F94559A"/>
    <w:rsid w:val="55694DE8"/>
    <w:rsid w:val="58DF3AAB"/>
    <w:rsid w:val="59CC030D"/>
    <w:rsid w:val="649E3780"/>
    <w:rsid w:val="64C6798C"/>
    <w:rsid w:val="6BA71E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240</Characters>
  <Lines>0</Lines>
  <Paragraphs>0</Paragraphs>
  <TotalTime>21</TotalTime>
  <ScaleCrop>false</ScaleCrop>
  <LinksUpToDate>false</LinksUpToDate>
  <CharactersWithSpaces>240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2024-05-10T09:24:35Z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EF91788F010144B392240AFDDBF2DFA7_13</vt:lpwstr>
  </property>
</Properties>
</file>