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5269"/>
      <w:bookmarkStart w:id="1" w:name="_Toc1953"/>
      <w:bookmarkStart w:id="2" w:name="_Toc27375"/>
      <w:bookmarkStart w:id="3" w:name="_Toc28373"/>
      <w:bookmarkStart w:id="4" w:name="_Toc24959"/>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安宁市第一人民医院打印机、复印机</w:t>
      </w:r>
      <w:bookmarkEnd w:id="0"/>
    </w:p>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5" w:name="_Toc17870"/>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采购项目</w:t>
      </w:r>
      <w:bookmarkEnd w:id="1"/>
      <w:bookmarkEnd w:id="2"/>
      <w:bookmarkEnd w:id="3"/>
      <w:bookmarkEnd w:id="4"/>
      <w:bookmarkEnd w:id="5"/>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6" w:name="_Toc8470"/>
      <w:bookmarkStart w:id="7" w:name="_Toc9230"/>
      <w:bookmarkStart w:id="8" w:name="_Toc24350"/>
      <w:bookmarkStart w:id="9" w:name="_Toc11021"/>
      <w:bookmarkStart w:id="10" w:name="_Toc17988"/>
      <w:bookmarkStart w:id="11" w:name="_Toc20741"/>
      <w:bookmarkStart w:id="12" w:name="_Toc5508"/>
      <w:bookmarkStart w:id="13" w:name="_Toc22156"/>
      <w:bookmarkStart w:id="14" w:name="_Toc22227"/>
      <w:bookmarkStart w:id="15" w:name="_Toc795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6"/>
      <w:bookmarkEnd w:id="7"/>
      <w:bookmarkEnd w:id="8"/>
      <w:bookmarkEnd w:id="9"/>
      <w:bookmarkEnd w:id="10"/>
      <w:bookmarkEnd w:id="11"/>
      <w:bookmarkEnd w:id="12"/>
      <w:bookmarkEnd w:id="13"/>
      <w:bookmarkEnd w:id="14"/>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36</w:t>
      </w:r>
      <w:bookmarkEnd w:id="1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14:textFill>
            <w14:solidFill>
              <w14:schemeClr w14:val="tx1"/>
            </w14:solidFill>
          </w14:textFill>
        </w:rPr>
      </w:pPr>
      <w:bookmarkStart w:id="16" w:name="_Toc11955"/>
      <w:bookmarkStart w:id="17" w:name="_Toc23534"/>
      <w:bookmarkStart w:id="18" w:name="_Toc6444"/>
      <w:bookmarkStart w:id="19" w:name="_Toc17121"/>
      <w:bookmarkStart w:id="20" w:name="_Toc7654"/>
      <w:bookmarkStart w:id="21" w:name="_Toc3978"/>
      <w:bookmarkStart w:id="22" w:name="_Toc30971"/>
      <w:bookmarkStart w:id="23" w:name="_Toc1134"/>
      <w:bookmarkStart w:id="24" w:name="_Toc17945"/>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6"/>
      <w:bookmarkEnd w:id="17"/>
      <w:bookmarkEnd w:id="18"/>
      <w:bookmarkEnd w:id="19"/>
      <w:bookmarkEnd w:id="20"/>
      <w:bookmarkEnd w:id="21"/>
      <w:bookmarkEnd w:id="22"/>
      <w:bookmarkEnd w:id="23"/>
      <w:bookmarkEnd w:id="24"/>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5" w:name="_Toc14917"/>
      <w:bookmarkEnd w:id="25"/>
      <w:bookmarkStart w:id="26" w:name="_Toc184"/>
      <w:bookmarkEnd w:id="26"/>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_Toc5269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安宁市第一人民医院打印机、复印机</w:t>
          </w:r>
          <w:r>
            <w:tab/>
          </w:r>
          <w:r>
            <w:fldChar w:fldCharType="begin"/>
          </w:r>
          <w:r>
            <w:instrText xml:space="preserve"> PAGEREF _Toc5269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_Toc17870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采购项目</w:t>
          </w:r>
          <w:r>
            <w:tab/>
          </w:r>
          <w:r>
            <w:fldChar w:fldCharType="begin"/>
          </w:r>
          <w:r>
            <w:instrText xml:space="preserve"> PAGEREF _Toc17870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2024N36</w:t>
          </w:r>
          <w:r>
            <w:tab/>
          </w:r>
          <w:r>
            <w:fldChar w:fldCharType="begin"/>
          </w:r>
          <w:r>
            <w:instrText xml:space="preserve"> PAGEREF _Toc7957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_Toc17945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_Toc17945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_Toc2932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_Toc21340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_Toc21340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_Toc7724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_Toc7724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_Toc22228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_Toc22228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_Toc8071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_Toc8071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_Toc29594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_Toc29594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_Toc6730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_Toc6730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_Toc29996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_Toc29996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_Toc4257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十、产品技术资料</w:t>
          </w:r>
          <w:r>
            <w:tab/>
          </w:r>
          <w:r>
            <w:fldChar w:fldCharType="begin"/>
          </w:r>
          <w:r>
            <w:instrText xml:space="preserve"> PAGEREF _Toc4257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_Toc12065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十一、服务方案</w:t>
          </w:r>
          <w:r>
            <w:tab/>
          </w:r>
          <w:r>
            <w:fldChar w:fldCharType="begin"/>
          </w:r>
          <w:r>
            <w:instrText xml:space="preserve"> PAGEREF _Toc12065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_Toc24953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十二、备品备件及长期最优惠供货价格</w:t>
          </w:r>
          <w:r>
            <w:tab/>
          </w:r>
          <w:r>
            <w:fldChar w:fldCharType="begin"/>
          </w:r>
          <w:r>
            <w:instrText xml:space="preserve"> PAGEREF _Toc24953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_Toc16280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十三、响应人认为有必要提供的其他文件</w:t>
          </w:r>
          <w:r>
            <w:tab/>
          </w:r>
          <w:r>
            <w:fldChar w:fldCharType="begin"/>
          </w:r>
          <w:r>
            <w:instrText xml:space="preserve"> PAGEREF _Toc16280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_Toc10674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28"/>
              <w:lang w:eastAsia="zh-CN"/>
            </w:rPr>
            <w:t>十四、二次报价承诺书</w:t>
          </w:r>
          <w:r>
            <w:tab/>
          </w:r>
          <w:r>
            <w:fldChar w:fldCharType="begin"/>
          </w:r>
          <w:r>
            <w:instrText xml:space="preserve"> PAGEREF _Toc10674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2932"/>
      <w:r>
        <w:rPr>
          <w:rFonts w:hint="eastAsia" w:ascii="华文楷体" w:hAnsi="华文楷体" w:eastAsia="华文楷体" w:cs="华文楷体"/>
          <w:color w:val="FF0000"/>
          <w:sz w:val="32"/>
          <w:szCs w:val="32"/>
          <w:lang w:val="en-US" w:eastAsia="zh-CN"/>
        </w:rPr>
        <w:t>一、开标一览表</w:t>
      </w:r>
      <w:bookmarkEnd w:id="27"/>
    </w:p>
    <w:p>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安宁市第一人民医院打印机、复印</w:t>
      </w:r>
      <w:r>
        <w:rPr>
          <w:rFonts w:hint="eastAsia" w:ascii="华文楷体" w:hAnsi="华文楷体" w:eastAsia="华文楷体" w:cs="华文楷体"/>
          <w:color w:val="auto"/>
          <w:sz w:val="28"/>
          <w:szCs w:val="28"/>
          <w:highlight w:val="none"/>
          <w:u w:val="single"/>
          <w:lang w:eastAsia="zh-CN"/>
        </w:rPr>
        <w:t>机</w:t>
      </w:r>
      <w:r>
        <w:rPr>
          <w:rFonts w:hint="eastAsia" w:ascii="华文楷体" w:hAnsi="华文楷体" w:eastAsia="华文楷体" w:cs="华文楷体"/>
          <w:color w:val="auto"/>
          <w:sz w:val="28"/>
          <w:szCs w:val="28"/>
          <w:highlight w:val="none"/>
          <w:u w:val="single"/>
        </w:rPr>
        <w:t>采购项目</w:t>
      </w:r>
    </w:p>
    <w:tbl>
      <w:tblPr>
        <w:tblStyle w:val="17"/>
        <w:tblpPr w:leftFromText="180" w:rightFromText="180" w:vertAnchor="text" w:horzAnchor="page" w:tblpX="878" w:tblpY="195"/>
        <w:tblOverlap w:val="never"/>
        <w:tblW w:w="15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984"/>
        <w:gridCol w:w="3315"/>
        <w:gridCol w:w="1620"/>
        <w:gridCol w:w="1890"/>
        <w:gridCol w:w="1575"/>
        <w:gridCol w:w="1410"/>
        <w:gridCol w:w="915"/>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序号</w:t>
            </w:r>
          </w:p>
        </w:tc>
        <w:tc>
          <w:tcPr>
            <w:tcW w:w="198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招标产品通用名称</w:t>
            </w:r>
          </w:p>
        </w:tc>
        <w:tc>
          <w:tcPr>
            <w:tcW w:w="33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eastAsia="zh-CN"/>
              </w:rPr>
              <w:t>响应</w:t>
            </w:r>
            <w:r>
              <w:rPr>
                <w:rFonts w:hint="eastAsia" w:ascii="华文楷体" w:hAnsi="华文楷体" w:eastAsia="华文楷体" w:cs="华文楷体"/>
                <w:b/>
                <w:bCs/>
                <w:sz w:val="24"/>
                <w:szCs w:val="24"/>
              </w:rPr>
              <w:t>产品</w:t>
            </w:r>
            <w:r>
              <w:rPr>
                <w:rFonts w:hint="eastAsia" w:ascii="华文楷体" w:hAnsi="华文楷体" w:eastAsia="华文楷体" w:cs="华文楷体"/>
                <w:b/>
                <w:bCs/>
                <w:sz w:val="24"/>
                <w:szCs w:val="24"/>
                <w:lang w:eastAsia="zh-CN"/>
              </w:rPr>
              <w:t>注册名称</w:t>
            </w:r>
            <w:r>
              <w:rPr>
                <w:rFonts w:hint="eastAsia" w:ascii="华文楷体" w:hAnsi="华文楷体" w:eastAsia="华文楷体" w:cs="华文楷体"/>
                <w:b/>
                <w:bCs/>
                <w:sz w:val="24"/>
                <w:szCs w:val="24"/>
                <w:lang w:val="en-US" w:eastAsia="zh-CN"/>
              </w:rPr>
              <w:t>/响应产品包装标签名称</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eastAsia="zh-CN"/>
              </w:rPr>
              <w:t>响应产品生产厂家</w:t>
            </w:r>
          </w:p>
        </w:tc>
        <w:tc>
          <w:tcPr>
            <w:tcW w:w="18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eastAsia="zh-CN"/>
              </w:rPr>
              <w:t>响应产品规格型号</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数量</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eastAsia="zh-CN"/>
              </w:rPr>
              <w:t>单位</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eastAsia="zh-CN"/>
              </w:rPr>
              <w:t>单价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val="en-US" w:eastAsia="zh-CN"/>
              </w:rPr>
              <w:t>金额</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 w:val="24"/>
                <w:szCs w:val="24"/>
              </w:rPr>
            </w:pPr>
          </w:p>
          <w:p>
            <w:pPr>
              <w:spacing w:line="280" w:lineRule="exact"/>
              <w:jc w:val="center"/>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r>
              <w:rPr>
                <w:rFonts w:hint="eastAsia" w:ascii="华文楷体" w:hAnsi="华文楷体" w:eastAsia="华文楷体" w:cs="华文楷体"/>
                <w:i w:val="0"/>
                <w:iCs w:val="0"/>
                <w:caps w:val="0"/>
                <w:color w:val="000000"/>
                <w:spacing w:val="0"/>
                <w:kern w:val="0"/>
                <w:sz w:val="24"/>
                <w:szCs w:val="24"/>
                <w:lang w:val="en-US" w:eastAsia="zh-CN" w:bidi="ar"/>
              </w:rPr>
              <w:t>复印机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4</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5</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8"/>
                <w:szCs w:val="28"/>
                <w:highlight w:val="none"/>
                <w:u w:val="none"/>
                <w:vertAlign w:val="baseline"/>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8"/>
                <w:szCs w:val="28"/>
                <w:highlight w:val="none"/>
                <w:u w:val="none"/>
                <w:vertAlign w:val="baseline"/>
                <w:lang w:val="en-US"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6</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条码打印机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7</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9</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复印机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9</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激光打印机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2315" w:type="dxa"/>
            <w:gridSpan w:val="7"/>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szCs w:val="24"/>
                <w:lang w:eastAsia="zh-CN"/>
              </w:rPr>
            </w:pPr>
            <w:r>
              <w:rPr>
                <w:rFonts w:hint="eastAsia" w:ascii="华文楷体" w:hAnsi="华文楷体" w:eastAsia="华文楷体" w:cs="华文楷体"/>
                <w:sz w:val="24"/>
                <w:szCs w:val="24"/>
                <w:lang w:eastAsia="zh-CN"/>
              </w:rPr>
              <w:t>金额合计</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8" w:name="_Toc18551"/>
      <w:bookmarkStart w:id="29" w:name="_Toc21340"/>
      <w:r>
        <w:rPr>
          <w:rFonts w:hint="eastAsia" w:ascii="华文楷体" w:hAnsi="华文楷体" w:eastAsia="华文楷体" w:cs="华文楷体"/>
          <w:color w:val="FF0000"/>
          <w:sz w:val="32"/>
          <w:szCs w:val="32"/>
          <w:lang w:val="en-US" w:eastAsia="zh-CN"/>
        </w:rPr>
        <w:t>二、响应函</w:t>
      </w:r>
      <w:bookmarkEnd w:id="28"/>
      <w:bookmarkEnd w:id="29"/>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color w:val="auto"/>
          <w:sz w:val="22"/>
          <w:szCs w:val="22"/>
          <w:highlight w:val="none"/>
          <w:u w:val="single"/>
        </w:rPr>
        <w:t>安宁市第一人民医院打印机、复印</w:t>
      </w:r>
      <w:r>
        <w:rPr>
          <w:rFonts w:hint="eastAsia" w:ascii="华文楷体" w:hAnsi="华文楷体" w:eastAsia="华文楷体" w:cs="华文楷体"/>
          <w:color w:val="auto"/>
          <w:sz w:val="22"/>
          <w:szCs w:val="22"/>
          <w:highlight w:val="none"/>
          <w:u w:val="single"/>
          <w:lang w:eastAsia="zh-CN"/>
        </w:rPr>
        <w:t>机</w:t>
      </w:r>
      <w:r>
        <w:rPr>
          <w:rFonts w:hint="eastAsia" w:ascii="华文楷体" w:hAnsi="华文楷体" w:eastAsia="华文楷体" w:cs="华文楷体"/>
          <w:color w:val="auto"/>
          <w:sz w:val="22"/>
          <w:szCs w:val="22"/>
          <w:highlight w:val="none"/>
          <w:u w:val="single"/>
        </w:rPr>
        <w:t>采购项目</w:t>
      </w:r>
      <w:r>
        <w:rPr>
          <w:rFonts w:hint="eastAsia" w:ascii="华文楷体" w:hAnsi="华文楷体" w:eastAsia="华文楷体" w:cs="华文楷体"/>
          <w:sz w:val="22"/>
          <w:szCs w:val="22"/>
          <w:u w:val="single"/>
          <w:lang w:val="en-US" w:eastAsia="zh-CN"/>
        </w:rPr>
        <w:t>（采购编号： ANYGT-YNTP-2024N36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bookmarkStart w:id="64" w:name="_GoBack"/>
      <w:bookmarkEnd w:id="6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0" w:name="_Toc7724"/>
      <w:bookmarkStart w:id="31" w:name="_Toc8519"/>
      <w:bookmarkStart w:id="32" w:name="_Toc25991"/>
      <w:r>
        <w:rPr>
          <w:rFonts w:hint="eastAsia" w:ascii="华文楷体" w:hAnsi="华文楷体" w:eastAsia="华文楷体" w:cs="华文楷体"/>
          <w:color w:val="FF0000"/>
          <w:sz w:val="32"/>
          <w:szCs w:val="32"/>
          <w:lang w:val="en-US" w:eastAsia="zh-CN"/>
        </w:rPr>
        <w:t>三、响应产品技术参数说明</w:t>
      </w:r>
      <w:bookmarkEnd w:id="30"/>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四、项目技术要求偏离表</w:t>
      </w:r>
      <w:bookmarkEnd w:id="31"/>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项目名称：安宁市第一人民医院打印机、复印机采购项目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ANYGT-YNTP-2024N36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3" w:name="_Toc493600038"/>
      <w:bookmarkStart w:id="34" w:name="_Toc13398"/>
      <w:bookmarkStart w:id="35" w:name="_Toc87445179"/>
      <w:bookmarkStart w:id="36" w:name="_Toc22228"/>
      <w:bookmarkStart w:id="37" w:name="_Toc389130506"/>
      <w:bookmarkStart w:id="38" w:name="_Toc20950"/>
      <w:bookmarkStart w:id="39" w:name="_Toc10217844"/>
      <w:bookmarkStart w:id="40" w:name="_Toc351391183"/>
      <w:bookmarkStart w:id="41" w:name="_Toc205269530"/>
      <w:r>
        <w:rPr>
          <w:rFonts w:hint="eastAsia" w:ascii="华文楷体" w:hAnsi="华文楷体" w:eastAsia="华文楷体" w:cs="华文楷体"/>
          <w:b/>
          <w:color w:val="FF0000"/>
          <w:kern w:val="0"/>
          <w:sz w:val="32"/>
          <w:szCs w:val="32"/>
          <w:lang w:val="zh-CN" w:eastAsia="zh-CN" w:bidi="ar-SA"/>
        </w:rPr>
        <w:t>五、响应人信息表</w:t>
      </w:r>
      <w:bookmarkEnd w:id="33"/>
      <w:bookmarkEnd w:id="34"/>
      <w:bookmarkEnd w:id="35"/>
      <w:bookmarkEnd w:id="36"/>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2" w:name="OLE_LINK22"/>
            <w:bookmarkStart w:id="43"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2"/>
            <w:bookmarkEnd w:id="43"/>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4" w:name="_Toc8071"/>
      <w:r>
        <w:rPr>
          <w:rFonts w:hint="eastAsia" w:ascii="华文楷体" w:hAnsi="华文楷体" w:eastAsia="华文楷体" w:cs="华文楷体"/>
          <w:color w:val="FF0000"/>
          <w:sz w:val="32"/>
          <w:szCs w:val="32"/>
          <w:lang w:val="en-US" w:eastAsia="zh-CN"/>
        </w:rPr>
        <w:t>六、法定代表人(负责人)身份证明书</w:t>
      </w:r>
      <w:bookmarkEnd w:id="37"/>
      <w:bookmarkEnd w:id="38"/>
      <w:bookmarkEnd w:id="39"/>
      <w:bookmarkEnd w:id="40"/>
      <w:bookmarkEnd w:id="41"/>
      <w:bookmarkEnd w:id="44"/>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5" w:name="_Toc21393"/>
      <w:bookmarkStart w:id="46" w:name="_Toc29594"/>
      <w:r>
        <w:rPr>
          <w:rFonts w:hint="eastAsia" w:ascii="华文楷体" w:hAnsi="华文楷体" w:eastAsia="华文楷体" w:cs="华文楷体"/>
          <w:b/>
          <w:color w:val="FF0000"/>
          <w:kern w:val="0"/>
          <w:sz w:val="32"/>
          <w:szCs w:val="32"/>
          <w:lang w:val="en-US" w:eastAsia="zh-CN" w:bidi="ar-SA"/>
        </w:rPr>
        <w:t>七、法定代表人（负责人）授权委托书</w:t>
      </w:r>
      <w:bookmarkEnd w:id="45"/>
      <w:bookmarkEnd w:id="46"/>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安宁市第一人民医院打印机、复印</w:t>
      </w:r>
      <w:r>
        <w:rPr>
          <w:rFonts w:hint="eastAsia" w:ascii="华文楷体" w:hAnsi="华文楷体" w:eastAsia="华文楷体" w:cs="华文楷体"/>
          <w:color w:val="auto"/>
          <w:sz w:val="24"/>
          <w:szCs w:val="24"/>
          <w:highlight w:val="none"/>
          <w:u w:val="single"/>
          <w:lang w:eastAsia="zh-CN"/>
        </w:rPr>
        <w:t>机</w:t>
      </w:r>
      <w:r>
        <w:rPr>
          <w:rFonts w:hint="eastAsia" w:ascii="华文楷体" w:hAnsi="华文楷体" w:eastAsia="华文楷体" w:cs="华文楷体"/>
          <w:color w:val="auto"/>
          <w:sz w:val="24"/>
          <w:szCs w:val="24"/>
          <w:highlight w:val="none"/>
          <w:u w:val="single"/>
        </w:rPr>
        <w:t>采购项目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7" w:name="_Toc6730"/>
      <w:r>
        <w:rPr>
          <w:rFonts w:hint="eastAsia" w:ascii="华文楷体" w:hAnsi="华文楷体" w:eastAsia="华文楷体" w:cs="华文楷体"/>
          <w:b/>
          <w:color w:val="FF0000"/>
          <w:kern w:val="0"/>
          <w:sz w:val="32"/>
          <w:szCs w:val="32"/>
          <w:lang w:val="en-US" w:eastAsia="zh-CN" w:bidi="ar-SA"/>
        </w:rPr>
        <w:t>八、质量保证书</w:t>
      </w:r>
      <w:bookmarkEnd w:id="47"/>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auto"/>
          <w:sz w:val="24"/>
          <w:szCs w:val="24"/>
          <w:highlight w:val="none"/>
          <w:u w:val="single"/>
        </w:rPr>
        <w:t>安宁市第一人民医院打印机、复印</w:t>
      </w:r>
      <w:r>
        <w:rPr>
          <w:rFonts w:hint="eastAsia" w:ascii="华文楷体" w:hAnsi="华文楷体" w:eastAsia="华文楷体" w:cs="华文楷体"/>
          <w:color w:val="auto"/>
          <w:sz w:val="24"/>
          <w:szCs w:val="24"/>
          <w:highlight w:val="none"/>
          <w:u w:val="single"/>
          <w:lang w:eastAsia="zh-CN"/>
        </w:rPr>
        <w:t>机</w:t>
      </w:r>
      <w:r>
        <w:rPr>
          <w:rFonts w:hint="eastAsia" w:ascii="华文楷体" w:hAnsi="华文楷体" w:eastAsia="华文楷体" w:cs="华文楷体"/>
          <w:color w:val="auto"/>
          <w:sz w:val="24"/>
          <w:szCs w:val="24"/>
          <w:highlight w:val="none"/>
          <w:u w:val="single"/>
        </w:rPr>
        <w:t>采购项目</w:t>
      </w:r>
      <w:r>
        <w:rPr>
          <w:rFonts w:hint="eastAsia" w:ascii="华文楷体" w:hAnsi="华文楷体" w:eastAsia="华文楷体" w:cs="华文楷体"/>
          <w:sz w:val="24"/>
          <w:szCs w:val="24"/>
          <w:u w:val="single"/>
        </w:rPr>
        <w:t>（项目编号：</w:t>
      </w:r>
      <w:r>
        <w:rPr>
          <w:rFonts w:hint="eastAsia" w:ascii="华文楷体" w:hAnsi="华文楷体" w:eastAsia="华文楷体" w:cs="华文楷体"/>
          <w:sz w:val="24"/>
          <w:szCs w:val="24"/>
          <w:u w:val="single"/>
          <w:lang w:val="en-US" w:eastAsia="zh-CN"/>
        </w:rPr>
        <w:t>ANYGT-YNTP-2024N36</w:t>
      </w:r>
      <w:r>
        <w:rPr>
          <w:rFonts w:hint="eastAsia" w:ascii="华文楷体" w:hAnsi="华文楷体" w:eastAsia="华文楷体" w:cs="华文楷体"/>
          <w:sz w:val="24"/>
          <w:szCs w:val="24"/>
          <w:u w:val="single"/>
        </w:rPr>
        <w:t>）</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29996"/>
      <w:r>
        <w:rPr>
          <w:rFonts w:hint="eastAsia" w:ascii="华文楷体" w:hAnsi="华文楷体" w:eastAsia="华文楷体" w:cs="华文楷体"/>
          <w:b/>
          <w:color w:val="FF0000"/>
          <w:kern w:val="0"/>
          <w:sz w:val="32"/>
          <w:szCs w:val="32"/>
          <w:lang w:val="en-US" w:eastAsia="zh-CN" w:bidi="ar-SA"/>
        </w:rPr>
        <w:t>九、经销商资质文件</w:t>
      </w:r>
      <w:bookmarkEnd w:id="48"/>
    </w:p>
    <w:p>
      <w:pPr>
        <w:pageBreakBefore w:val="0"/>
        <w:widowControl w:val="0"/>
        <w:kinsoku/>
        <w:wordWrap/>
        <w:overflowPunct/>
        <w:topLinePunct w:val="0"/>
        <w:autoSpaceDE/>
        <w:autoSpaceDN/>
        <w:bidi w:val="0"/>
        <w:adjustRightInd/>
        <w:snapToGrid/>
        <w:spacing w:line="240" w:lineRule="auto"/>
        <w:ind w:firstLine="2160" w:firstLineChars="9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（提供统一社会信用代码营业执照复印件）</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9" w:name="_Toc4257"/>
      <w:r>
        <w:rPr>
          <w:rFonts w:hint="eastAsia" w:ascii="华文楷体" w:hAnsi="华文楷体" w:eastAsia="华文楷体" w:cs="华文楷体"/>
          <w:b/>
          <w:color w:val="FF0000"/>
          <w:kern w:val="0"/>
          <w:sz w:val="32"/>
          <w:szCs w:val="32"/>
          <w:lang w:val="en-US" w:eastAsia="zh-CN" w:bidi="ar-SA"/>
        </w:rPr>
        <w:t>十、产品技术资料</w:t>
      </w:r>
      <w:bookmarkEnd w:id="49"/>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1440" w:firstLineChars="6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提供：产品技术资料（含产品彩页、产品说明书等）</w:t>
      </w:r>
    </w:p>
    <w:bookmarkEnd w:id="32"/>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279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51" w:name="_Toc12065"/>
      <w:r>
        <w:rPr>
          <w:rFonts w:hint="eastAsia" w:ascii="华文楷体" w:hAnsi="华文楷体" w:eastAsia="华文楷体" w:cs="华文楷体"/>
          <w:b/>
          <w:color w:val="FF0000"/>
          <w:kern w:val="0"/>
          <w:sz w:val="32"/>
          <w:szCs w:val="32"/>
          <w:lang w:val="en-US" w:eastAsia="zh-CN" w:bidi="ar-SA"/>
        </w:rPr>
        <w:t>十一、服务方案</w:t>
      </w:r>
      <w:bookmarkEnd w:id="50"/>
      <w:bookmarkEnd w:id="51"/>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keepLines w:val="0"/>
        <w:pageBreakBefore w:val="0"/>
        <w:widowControl w:val="0"/>
        <w:numPr>
          <w:ilvl w:val="1"/>
          <w:numId w:val="0"/>
        </w:numPr>
        <w:kinsoku/>
        <w:wordWrap/>
        <w:overflowPunct/>
        <w:topLinePunct w:val="0"/>
        <w:autoSpaceDE/>
        <w:autoSpaceDN/>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2" w:name="_Toc26889"/>
      <w:bookmarkStart w:id="53" w:name="_Toc24953"/>
      <w:r>
        <w:rPr>
          <w:rFonts w:hint="eastAsia" w:ascii="华文楷体" w:hAnsi="华文楷体" w:eastAsia="华文楷体" w:cs="华文楷体"/>
          <w:b/>
          <w:color w:val="FF0000"/>
          <w:kern w:val="0"/>
          <w:sz w:val="32"/>
          <w:szCs w:val="32"/>
          <w:lang w:val="en-US" w:eastAsia="zh-CN" w:bidi="ar-SA"/>
        </w:rPr>
        <w:t>十二、备品备件及长期最优惠供货价格</w:t>
      </w:r>
      <w:bookmarkEnd w:id="52"/>
      <w:bookmarkEnd w:id="53"/>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4" w:name="_Toc14865"/>
      <w:bookmarkStart w:id="55" w:name="_Toc16280"/>
      <w:r>
        <w:rPr>
          <w:rFonts w:hint="eastAsia" w:ascii="华文楷体" w:hAnsi="华文楷体" w:eastAsia="华文楷体" w:cs="华文楷体"/>
          <w:b/>
          <w:color w:val="FF0000"/>
          <w:kern w:val="0"/>
          <w:sz w:val="32"/>
          <w:szCs w:val="32"/>
          <w:lang w:val="en-US" w:eastAsia="zh-CN" w:bidi="ar-SA"/>
        </w:rPr>
        <w:t>十三、响应人认为有必要提供的其他文件</w:t>
      </w:r>
      <w:bookmarkEnd w:id="54"/>
      <w:bookmarkEnd w:id="55"/>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十四：二次报价承诺书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同开标一览表填写完整，最终投标报价栏空白，不需装订在响应文件里，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后带到谈判现场谈判结束后再填写最终投标报价！）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6" w:name="_Toc26533"/>
      <w:bookmarkStart w:id="57" w:name="_Toc7590"/>
      <w:bookmarkStart w:id="58" w:name="_Toc23910"/>
      <w:bookmarkStart w:id="59" w:name="_Toc19048"/>
      <w:bookmarkStart w:id="60" w:name="_Toc25364"/>
      <w:bookmarkStart w:id="61" w:name="_Toc5152"/>
      <w:bookmarkStart w:id="62" w:name="_Toc8055"/>
      <w:bookmarkStart w:id="63" w:name="_Toc10674"/>
      <w:r>
        <w:rPr>
          <w:rFonts w:hint="eastAsia" w:ascii="华文楷体" w:hAnsi="华文楷体" w:eastAsia="华文楷体" w:cs="华文楷体"/>
          <w:b/>
          <w:bCs/>
          <w:sz w:val="28"/>
          <w:szCs w:val="28"/>
        </w:rPr>
        <w:t>致：</w:t>
      </w:r>
      <w:bookmarkEnd w:id="56"/>
      <w:bookmarkEnd w:id="57"/>
      <w:r>
        <w:rPr>
          <w:rFonts w:hint="eastAsia" w:ascii="华文楷体" w:hAnsi="华文楷体" w:eastAsia="华文楷体" w:cs="华文楷体"/>
          <w:b/>
          <w:bCs/>
          <w:sz w:val="28"/>
          <w:szCs w:val="28"/>
          <w:u w:val="single"/>
          <w:lang w:eastAsia="zh-CN"/>
        </w:rPr>
        <w:t>安宁市第一人民医院</w:t>
      </w:r>
      <w:bookmarkEnd w:id="58"/>
      <w:bookmarkEnd w:id="59"/>
      <w:bookmarkEnd w:id="60"/>
      <w:bookmarkEnd w:id="61"/>
      <w:bookmarkEnd w:id="62"/>
      <w:bookmarkEnd w:id="63"/>
    </w:p>
    <w:p>
      <w:pPr>
        <w:pStyle w:val="8"/>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b w:val="0"/>
          <w:bCs w:val="0"/>
          <w:kern w:val="2"/>
          <w:sz w:val="24"/>
          <w:szCs w:val="24"/>
          <w:u w:val="single"/>
          <w:lang w:val="en-US" w:eastAsia="zh-CN" w:bidi="ar-SA"/>
        </w:rPr>
        <w:t>安宁市第一人民医院打印机、复印机采购项目</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878" w:tblpY="195"/>
        <w:tblOverlap w:val="never"/>
        <w:tblW w:w="15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984"/>
        <w:gridCol w:w="3315"/>
        <w:gridCol w:w="1620"/>
        <w:gridCol w:w="1890"/>
        <w:gridCol w:w="1575"/>
        <w:gridCol w:w="1410"/>
        <w:gridCol w:w="915"/>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序号</w:t>
            </w:r>
          </w:p>
        </w:tc>
        <w:tc>
          <w:tcPr>
            <w:tcW w:w="198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招标产品通用名称</w:t>
            </w:r>
          </w:p>
        </w:tc>
        <w:tc>
          <w:tcPr>
            <w:tcW w:w="33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eastAsia="zh-CN"/>
              </w:rPr>
              <w:t>响应</w:t>
            </w:r>
            <w:r>
              <w:rPr>
                <w:rFonts w:hint="eastAsia" w:ascii="华文楷体" w:hAnsi="华文楷体" w:eastAsia="华文楷体" w:cs="华文楷体"/>
                <w:b/>
                <w:bCs/>
                <w:sz w:val="24"/>
                <w:szCs w:val="24"/>
              </w:rPr>
              <w:t>产品</w:t>
            </w:r>
            <w:r>
              <w:rPr>
                <w:rFonts w:hint="eastAsia" w:ascii="华文楷体" w:hAnsi="华文楷体" w:eastAsia="华文楷体" w:cs="华文楷体"/>
                <w:b/>
                <w:bCs/>
                <w:sz w:val="24"/>
                <w:szCs w:val="24"/>
                <w:lang w:eastAsia="zh-CN"/>
              </w:rPr>
              <w:t>注册名称</w:t>
            </w:r>
            <w:r>
              <w:rPr>
                <w:rFonts w:hint="eastAsia" w:ascii="华文楷体" w:hAnsi="华文楷体" w:eastAsia="华文楷体" w:cs="华文楷体"/>
                <w:b/>
                <w:bCs/>
                <w:sz w:val="24"/>
                <w:szCs w:val="24"/>
                <w:lang w:val="en-US" w:eastAsia="zh-CN"/>
              </w:rPr>
              <w:t>/响应产品包装标签名称</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eastAsia="zh-CN"/>
              </w:rPr>
              <w:t>响应产品生产厂家</w:t>
            </w:r>
          </w:p>
        </w:tc>
        <w:tc>
          <w:tcPr>
            <w:tcW w:w="18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eastAsia="zh-CN"/>
              </w:rPr>
              <w:t>响应产品规格型号</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数量</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eastAsia="zh-CN"/>
              </w:rPr>
              <w:t>单位</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eastAsia="zh-CN"/>
              </w:rPr>
              <w:t>单价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val="en-US" w:eastAsia="zh-CN"/>
              </w:rPr>
              <w:t>金额</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 w:val="24"/>
                <w:szCs w:val="24"/>
              </w:rPr>
            </w:pPr>
          </w:p>
          <w:p>
            <w:pPr>
              <w:spacing w:line="280" w:lineRule="exact"/>
              <w:jc w:val="center"/>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r>
              <w:rPr>
                <w:rFonts w:hint="eastAsia" w:ascii="华文楷体" w:hAnsi="华文楷体" w:eastAsia="华文楷体" w:cs="华文楷体"/>
                <w:i w:val="0"/>
                <w:iCs w:val="0"/>
                <w:caps w:val="0"/>
                <w:color w:val="000000"/>
                <w:spacing w:val="0"/>
                <w:kern w:val="0"/>
                <w:sz w:val="24"/>
                <w:szCs w:val="24"/>
                <w:lang w:val="en-US" w:eastAsia="zh-CN" w:bidi="ar"/>
              </w:rPr>
              <w:t>复印机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4</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5</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8"/>
                <w:szCs w:val="28"/>
                <w:highlight w:val="none"/>
                <w:u w:val="none"/>
                <w:vertAlign w:val="baseline"/>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8"/>
                <w:szCs w:val="28"/>
                <w:highlight w:val="none"/>
                <w:u w:val="none"/>
                <w:vertAlign w:val="baseline"/>
                <w:lang w:val="en-US"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6</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条码打印机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7</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9</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复印机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1</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9</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i w:val="0"/>
                <w:iCs w:val="0"/>
                <w:caps w:val="0"/>
                <w:color w:val="000000"/>
                <w:spacing w:val="0"/>
                <w:kern w:val="0"/>
                <w:sz w:val="24"/>
                <w:szCs w:val="24"/>
                <w:lang w:val="en-US" w:eastAsia="zh-CN" w:bidi="ar"/>
              </w:rPr>
            </w:pPr>
            <w:r>
              <w:rPr>
                <w:rFonts w:hint="eastAsia" w:ascii="华文楷体" w:hAnsi="华文楷体" w:eastAsia="华文楷体" w:cs="华文楷体"/>
                <w:i w:val="0"/>
                <w:iCs w:val="0"/>
                <w:caps w:val="0"/>
                <w:color w:val="000000"/>
                <w:spacing w:val="0"/>
                <w:kern w:val="0"/>
                <w:sz w:val="24"/>
                <w:szCs w:val="24"/>
                <w:lang w:val="en-US" w:eastAsia="zh-CN" w:bidi="ar"/>
              </w:rPr>
              <w:t>激光打印机</w:t>
            </w:r>
          </w:p>
        </w:tc>
        <w:tc>
          <w:tcPr>
            <w:tcW w:w="33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color w:val="auto"/>
                <w:sz w:val="24"/>
                <w:szCs w:val="24"/>
                <w:highlight w:val="none"/>
                <w:u w:val="none"/>
                <w:vertAlign w:val="baseli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8"/>
                <w:szCs w:val="28"/>
                <w:highlight w:val="none"/>
                <w:u w:val="none"/>
                <w:vertAlign w:val="baseline"/>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2315" w:type="dxa"/>
            <w:gridSpan w:val="7"/>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szCs w:val="24"/>
                <w:lang w:eastAsia="zh-CN"/>
              </w:rPr>
            </w:pPr>
            <w:r>
              <w:rPr>
                <w:rFonts w:hint="eastAsia" w:ascii="华文楷体" w:hAnsi="华文楷体" w:eastAsia="华文楷体" w:cs="华文楷体"/>
                <w:sz w:val="24"/>
                <w:szCs w:val="24"/>
                <w:lang w:eastAsia="zh-CN"/>
              </w:rPr>
              <w:t>金额合计</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szCs w:val="24"/>
              </w:rPr>
            </w:pPr>
          </w:p>
        </w:tc>
      </w:tr>
    </w:tbl>
    <w:p>
      <w:pPr>
        <w:spacing w:line="360" w:lineRule="auto"/>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475D04"/>
    <w:rsid w:val="01F52620"/>
    <w:rsid w:val="029321C1"/>
    <w:rsid w:val="02962EDE"/>
    <w:rsid w:val="03503D6C"/>
    <w:rsid w:val="037800D1"/>
    <w:rsid w:val="04322EB9"/>
    <w:rsid w:val="04347B65"/>
    <w:rsid w:val="061D614D"/>
    <w:rsid w:val="07595313"/>
    <w:rsid w:val="07FD6DF7"/>
    <w:rsid w:val="08AF1781"/>
    <w:rsid w:val="09670477"/>
    <w:rsid w:val="0AD61B81"/>
    <w:rsid w:val="0AD83203"/>
    <w:rsid w:val="0AF15004"/>
    <w:rsid w:val="0BC60835"/>
    <w:rsid w:val="0BF75073"/>
    <w:rsid w:val="0D1A7E23"/>
    <w:rsid w:val="0E543FA7"/>
    <w:rsid w:val="0E6F197A"/>
    <w:rsid w:val="0F1E4AAF"/>
    <w:rsid w:val="1004704F"/>
    <w:rsid w:val="10762BDF"/>
    <w:rsid w:val="122009AF"/>
    <w:rsid w:val="12704669"/>
    <w:rsid w:val="1290609D"/>
    <w:rsid w:val="12B44329"/>
    <w:rsid w:val="12F13861"/>
    <w:rsid w:val="143A4F2F"/>
    <w:rsid w:val="144F2FB5"/>
    <w:rsid w:val="1513659E"/>
    <w:rsid w:val="155E1FBF"/>
    <w:rsid w:val="16FF4D96"/>
    <w:rsid w:val="17391B01"/>
    <w:rsid w:val="188B28E3"/>
    <w:rsid w:val="1A5225DD"/>
    <w:rsid w:val="1A5861A9"/>
    <w:rsid w:val="1B642891"/>
    <w:rsid w:val="1B932335"/>
    <w:rsid w:val="1BDD3C44"/>
    <w:rsid w:val="1C292AE4"/>
    <w:rsid w:val="1C5D582C"/>
    <w:rsid w:val="1D506B65"/>
    <w:rsid w:val="1DE27252"/>
    <w:rsid w:val="21750BB9"/>
    <w:rsid w:val="21D536EF"/>
    <w:rsid w:val="22210E0A"/>
    <w:rsid w:val="23480344"/>
    <w:rsid w:val="244E37D6"/>
    <w:rsid w:val="24E75EC4"/>
    <w:rsid w:val="24F20F0E"/>
    <w:rsid w:val="25041AEB"/>
    <w:rsid w:val="25257535"/>
    <w:rsid w:val="25794F64"/>
    <w:rsid w:val="25AF56A8"/>
    <w:rsid w:val="26C708A4"/>
    <w:rsid w:val="26E2013A"/>
    <w:rsid w:val="278C672D"/>
    <w:rsid w:val="280A2CD0"/>
    <w:rsid w:val="281B1F07"/>
    <w:rsid w:val="281D224A"/>
    <w:rsid w:val="28282E8D"/>
    <w:rsid w:val="28F65471"/>
    <w:rsid w:val="29374396"/>
    <w:rsid w:val="2AA23D90"/>
    <w:rsid w:val="2AEB6BB7"/>
    <w:rsid w:val="2B63629F"/>
    <w:rsid w:val="2BC65440"/>
    <w:rsid w:val="2CB471D5"/>
    <w:rsid w:val="2E3F51C4"/>
    <w:rsid w:val="2EFC7E35"/>
    <w:rsid w:val="2F6E0835"/>
    <w:rsid w:val="313A6169"/>
    <w:rsid w:val="321E478D"/>
    <w:rsid w:val="32425718"/>
    <w:rsid w:val="329810D4"/>
    <w:rsid w:val="33C90985"/>
    <w:rsid w:val="345873FE"/>
    <w:rsid w:val="35601B5C"/>
    <w:rsid w:val="35C247F2"/>
    <w:rsid w:val="36A4329F"/>
    <w:rsid w:val="37565737"/>
    <w:rsid w:val="38410DFC"/>
    <w:rsid w:val="38766AAA"/>
    <w:rsid w:val="38F00C52"/>
    <w:rsid w:val="394E5ABB"/>
    <w:rsid w:val="3A3A3D05"/>
    <w:rsid w:val="3B30289A"/>
    <w:rsid w:val="3B7D557D"/>
    <w:rsid w:val="3BCB176B"/>
    <w:rsid w:val="3C2F0E1D"/>
    <w:rsid w:val="3D114B03"/>
    <w:rsid w:val="3DF5379A"/>
    <w:rsid w:val="3E0C3B84"/>
    <w:rsid w:val="3E896745"/>
    <w:rsid w:val="3ECC77BE"/>
    <w:rsid w:val="3F4F5483"/>
    <w:rsid w:val="40296E63"/>
    <w:rsid w:val="402A0309"/>
    <w:rsid w:val="41106504"/>
    <w:rsid w:val="41953229"/>
    <w:rsid w:val="422034E7"/>
    <w:rsid w:val="426F4017"/>
    <w:rsid w:val="438D13C5"/>
    <w:rsid w:val="44241CD7"/>
    <w:rsid w:val="44676AFA"/>
    <w:rsid w:val="446F6C9C"/>
    <w:rsid w:val="44B66409"/>
    <w:rsid w:val="45680BAE"/>
    <w:rsid w:val="457277D5"/>
    <w:rsid w:val="47F47107"/>
    <w:rsid w:val="48EC5ABB"/>
    <w:rsid w:val="49203136"/>
    <w:rsid w:val="49FB2F07"/>
    <w:rsid w:val="4A5A3051"/>
    <w:rsid w:val="4C3D15ED"/>
    <w:rsid w:val="4C7B213A"/>
    <w:rsid w:val="4CC41C4C"/>
    <w:rsid w:val="4DE45FCD"/>
    <w:rsid w:val="4DF84F0A"/>
    <w:rsid w:val="4DFA0CB0"/>
    <w:rsid w:val="4DFE254E"/>
    <w:rsid w:val="4E2E66ED"/>
    <w:rsid w:val="4EF14EB0"/>
    <w:rsid w:val="4EF63225"/>
    <w:rsid w:val="4FFF25C4"/>
    <w:rsid w:val="506D3DCA"/>
    <w:rsid w:val="50962F12"/>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67119D"/>
    <w:rsid w:val="5D8E4C63"/>
    <w:rsid w:val="5E4D2736"/>
    <w:rsid w:val="5EFC4888"/>
    <w:rsid w:val="5F4E3341"/>
    <w:rsid w:val="60250735"/>
    <w:rsid w:val="607C7F1A"/>
    <w:rsid w:val="60F905B4"/>
    <w:rsid w:val="612754C0"/>
    <w:rsid w:val="61503641"/>
    <w:rsid w:val="6231187C"/>
    <w:rsid w:val="62D97D14"/>
    <w:rsid w:val="62DC4D1B"/>
    <w:rsid w:val="62E01DCA"/>
    <w:rsid w:val="63C35930"/>
    <w:rsid w:val="63E13A47"/>
    <w:rsid w:val="647E2B41"/>
    <w:rsid w:val="64D462AF"/>
    <w:rsid w:val="65216151"/>
    <w:rsid w:val="653D4FF7"/>
    <w:rsid w:val="65844F8D"/>
    <w:rsid w:val="6589514F"/>
    <w:rsid w:val="67155C33"/>
    <w:rsid w:val="67E763C9"/>
    <w:rsid w:val="6853570F"/>
    <w:rsid w:val="68F34846"/>
    <w:rsid w:val="691F21D5"/>
    <w:rsid w:val="69796D14"/>
    <w:rsid w:val="69AB1384"/>
    <w:rsid w:val="69AE723D"/>
    <w:rsid w:val="6A086EC1"/>
    <w:rsid w:val="6A0B073A"/>
    <w:rsid w:val="6A333703"/>
    <w:rsid w:val="6B480E55"/>
    <w:rsid w:val="6B6A6213"/>
    <w:rsid w:val="6B783ACA"/>
    <w:rsid w:val="6BE321F3"/>
    <w:rsid w:val="6D0A6409"/>
    <w:rsid w:val="6D413DAD"/>
    <w:rsid w:val="6D867D65"/>
    <w:rsid w:val="6E5770AB"/>
    <w:rsid w:val="6ED924EF"/>
    <w:rsid w:val="6F6F593A"/>
    <w:rsid w:val="7064403B"/>
    <w:rsid w:val="707E5225"/>
    <w:rsid w:val="71615B93"/>
    <w:rsid w:val="7178316E"/>
    <w:rsid w:val="727E1BD2"/>
    <w:rsid w:val="739A6307"/>
    <w:rsid w:val="73F731C7"/>
    <w:rsid w:val="73FF59A6"/>
    <w:rsid w:val="74203FD3"/>
    <w:rsid w:val="745B1903"/>
    <w:rsid w:val="761A0506"/>
    <w:rsid w:val="77F2017E"/>
    <w:rsid w:val="786814A1"/>
    <w:rsid w:val="7899684C"/>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2673</Words>
  <Characters>2768</Characters>
  <Lines>0</Lines>
  <Paragraphs>0</Paragraphs>
  <TotalTime>1</TotalTime>
  <ScaleCrop>false</ScaleCrop>
  <LinksUpToDate>false</LinksUpToDate>
  <CharactersWithSpaces>4148</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2024-05-10T08:55:14Z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FD4CC743FB6F4915B7160933D35F830B</vt:lpwstr>
  </property>
</Properties>
</file>