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0" w:line="560" w:lineRule="exact"/>
        <w:jc w:val="center"/>
        <w:rPr>
          <w:rFonts w:hint="eastAsia" w:ascii="华文楷体" w:hAnsi="华文楷体" w:eastAsia="华文楷体" w:cs="华文楷体"/>
          <w:bCs/>
          <w:color w:val="auto"/>
          <w:sz w:val="30"/>
          <w:szCs w:val="30"/>
          <w:lang w:val="en-US" w:eastAsia="zh-CN"/>
        </w:rPr>
      </w:pPr>
      <w:r>
        <w:rPr>
          <w:rFonts w:hint="eastAsia" w:ascii="华文楷体" w:hAnsi="华文楷体" w:eastAsia="华文楷体" w:cs="华文楷体"/>
          <w:bCs/>
          <w:color w:val="auto"/>
          <w:sz w:val="30"/>
          <w:szCs w:val="30"/>
          <w:lang w:val="en-US" w:eastAsia="zh-CN"/>
        </w:rPr>
        <w:t>安宁市第一人民医院污水处理站技改维修项目采购需求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、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技术要求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：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.1内容：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斜管沉淀池、消毒池、脱氯池清淤、污水站水泵更换、斜管沉淀池、自控系统调试、编程等技改内容，所有设备质保期一年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；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（2）项目实施过程中原则上不允许长时间影响污水站运行，需要准备不停产应急预案；（3）斜管沉淀池、消毒池、脱氯池清淤要严格按照国家相关标准执行，配备安全防护设施设备，安全施工。（4）技改后必须对整个系统进行调试，包含并不限于系统调试和自控调试，确保污水站正常运行。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（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）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满足国家和地方相关环境保护的法规，符合行业技术规范、标准。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（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）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设备要求高效节能，噪音低，工程及材料质量可靠，使用寿命长，运行稳定，维护管理简便。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.2设备采购安装调试内容：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斜管沉淀池、消毒池、脱氯池清淤、污水站水泵更换、斜管沉淀池、自控系统调试、编程等技改内容，所有设备质保期一年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2、处理规模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：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500m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/d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3、出水标准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：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《医疗机构水污染物排放标准》(GB18466-2005)表1中的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排放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标准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eastAsia="zh-CN"/>
        </w:rPr>
        <w:t>。</w:t>
      </w:r>
    </w:p>
    <w:p>
      <w:pPr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sz w:val="24"/>
          <w:szCs w:val="24"/>
          <w:lang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4、处理工艺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：预消毒+格栅井+调节池+CASS(二级处理)+斜管沉淀+深度处理+消毒处理+脱氯工艺。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、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工期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：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日历天。</w:t>
      </w:r>
    </w:p>
    <w:p>
      <w:pPr>
        <w:pStyle w:val="5"/>
        <w:keepLines w:val="0"/>
        <w:pageBreakBefore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、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质保和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售后服务要求：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6.1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、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设备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保期为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年，即调试合格后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年内，免费上门维修，协助优化工程运行。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6.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2、接到维修通知后24小时内售后服务人员必须赶赴现场，及时解决设备中出现的问题。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6.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>3、质保期后，要求定期进行回访，终身提供技术咨询服务。工程实行终身维修，保修期后只收取成本费。</w:t>
      </w: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 w:ascii="华文楷体" w:hAnsi="华文楷体" w:eastAsia="华文楷体" w:cs="华文楷体"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color w:val="auto"/>
          <w:sz w:val="24"/>
          <w:szCs w:val="24"/>
          <w:lang w:val="en-US" w:eastAsia="zh-CN"/>
        </w:rPr>
        <w:t>6.</w:t>
      </w:r>
      <w:r>
        <w:rPr>
          <w:rFonts w:hint="eastAsia" w:ascii="华文楷体" w:hAnsi="华文楷体" w:eastAsia="华文楷体" w:cs="华文楷体"/>
          <w:color w:val="auto"/>
          <w:sz w:val="24"/>
          <w:szCs w:val="24"/>
        </w:rPr>
        <w:t xml:space="preserve">4、对操作人员提供免费培训，使其掌握设备操作及日常维护管理。     </w:t>
      </w:r>
    </w:p>
    <w:p>
      <w:pPr>
        <w:pStyle w:val="5"/>
        <w:keepLines w:val="0"/>
        <w:pageBreakBefore w:val="0"/>
        <w:tabs>
          <w:tab w:val="right" w:leader="dot" w:pos="8302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7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、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  <w:lang w:val="en-US" w:eastAsia="zh-CN"/>
        </w:rPr>
        <w:t>设备技术参数表</w:t>
      </w:r>
      <w:r>
        <w:rPr>
          <w:rFonts w:hint="eastAsia" w:ascii="华文楷体" w:hAnsi="华文楷体" w:eastAsia="华文楷体" w:cs="华文楷体"/>
          <w:b/>
          <w:bCs/>
          <w:color w:val="auto"/>
          <w:sz w:val="24"/>
          <w:szCs w:val="24"/>
        </w:rPr>
        <w:t>：</w:t>
      </w:r>
    </w:p>
    <w:tbl>
      <w:tblPr>
        <w:tblStyle w:val="6"/>
        <w:tblW w:w="9495" w:type="dxa"/>
        <w:tblInd w:w="-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770"/>
        <w:gridCol w:w="3495"/>
        <w:gridCol w:w="1230"/>
        <w:gridCol w:w="885"/>
        <w:gridCol w:w="13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  称</w:t>
            </w:r>
          </w:p>
        </w:tc>
        <w:tc>
          <w:tcPr>
            <w:tcW w:w="34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主要技术参数</w:t>
            </w:r>
          </w:p>
        </w:tc>
        <w:tc>
          <w:tcPr>
            <w:tcW w:w="12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反应池污泥泵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Q=8M3/H,H=5M,W=0.25KW；质保期一年</w:t>
            </w:r>
          </w:p>
        </w:tc>
        <w:tc>
          <w:tcPr>
            <w:tcW w:w="123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7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斜管沉淀池污泥泵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both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Q=8M3/H,H=5M,W=0.25KW；质保期一年</w:t>
            </w:r>
          </w:p>
        </w:tc>
        <w:tc>
          <w:tcPr>
            <w:tcW w:w="123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3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7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反应池混合液回流泵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Q=25M3/H,H=5M,W=2.2KW；质保期一年</w:t>
            </w:r>
          </w:p>
        </w:tc>
        <w:tc>
          <w:tcPr>
            <w:tcW w:w="123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调节池污泥泵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Q=10M3/H,H=5M,带刀头；质保期一年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斜管沉淀池清淤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包含斜管沉淀池清淤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8.5×3.0×4.5（m）；严格按照国家相关标准执行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包含安全措施费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斜管沉淀池斜管填料更换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斜管沉淀池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8.5×3.0×4.5（m）；严格按照国家相关标准执行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包含安全措施费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斜管沉淀池斜管填料支架更换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8.5×3.0×4.5（m）；斜管调料规格Φ50，18M2,PP材质。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消毒池清淤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10.0×1.0×4.5（m）；严格按照国家相关标准执行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包含安全措施费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脱氯池清淤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4.75×1.0×4.5（m）；严格按照国家相关标准执行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包含安全措施费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调试、编程费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现有消毒设备和整套系统不联动，通过编程及线路整改使消毒设备和系统全自动联动运行；质保期一年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液位开关更换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质保期一年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安装辅材</w:t>
            </w:r>
          </w:p>
        </w:tc>
        <w:tc>
          <w:tcPr>
            <w:tcW w:w="34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包含钢丝软管、水泵绳子、管子等；质保期一年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jc w:val="center"/>
              <w:rPr>
                <w:rFonts w:hint="eastAsia" w:ascii="华文楷体" w:hAnsi="华文楷体" w:eastAsia="华文楷体" w:cs="华文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eastAsia"/>
        </w:rPr>
      </w:pPr>
    </w:p>
    <w:p>
      <w:pPr>
        <w:spacing w:line="500" w:lineRule="exact"/>
        <w:ind w:firstLine="482" w:firstLineChars="200"/>
        <w:rPr>
          <w:rFonts w:hint="eastAsia" w:ascii="宋体" w:hAnsi="宋体" w:cs="宋体"/>
          <w:b/>
          <w:bCs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19931714"/>
    <w:rsid w:val="013E61E2"/>
    <w:rsid w:val="014001AC"/>
    <w:rsid w:val="029D518A"/>
    <w:rsid w:val="056B77C2"/>
    <w:rsid w:val="06B17456"/>
    <w:rsid w:val="06C74ECC"/>
    <w:rsid w:val="07041C7C"/>
    <w:rsid w:val="0911242E"/>
    <w:rsid w:val="0B6251C3"/>
    <w:rsid w:val="0C670CE3"/>
    <w:rsid w:val="0CA854BA"/>
    <w:rsid w:val="0E7476E7"/>
    <w:rsid w:val="0ECA5559"/>
    <w:rsid w:val="141554C8"/>
    <w:rsid w:val="146B333A"/>
    <w:rsid w:val="165A3666"/>
    <w:rsid w:val="1800023D"/>
    <w:rsid w:val="190478B9"/>
    <w:rsid w:val="19651B39"/>
    <w:rsid w:val="19882298"/>
    <w:rsid w:val="19931714"/>
    <w:rsid w:val="1ACB4B33"/>
    <w:rsid w:val="1B6034CD"/>
    <w:rsid w:val="1B642891"/>
    <w:rsid w:val="1BEC6B0F"/>
    <w:rsid w:val="1D7019C1"/>
    <w:rsid w:val="1EBD0C36"/>
    <w:rsid w:val="1FF12E89"/>
    <w:rsid w:val="20075679"/>
    <w:rsid w:val="20AC409B"/>
    <w:rsid w:val="21266DC8"/>
    <w:rsid w:val="230A01C2"/>
    <w:rsid w:val="23680B95"/>
    <w:rsid w:val="263C0693"/>
    <w:rsid w:val="2714160F"/>
    <w:rsid w:val="27165388"/>
    <w:rsid w:val="279767CB"/>
    <w:rsid w:val="283F78CE"/>
    <w:rsid w:val="28706D19"/>
    <w:rsid w:val="2976035F"/>
    <w:rsid w:val="2B2838DB"/>
    <w:rsid w:val="2BBD2276"/>
    <w:rsid w:val="2DB72CF5"/>
    <w:rsid w:val="2E0F2B31"/>
    <w:rsid w:val="2E572B97"/>
    <w:rsid w:val="2E6B420B"/>
    <w:rsid w:val="2EBF6305"/>
    <w:rsid w:val="30F54260"/>
    <w:rsid w:val="31163744"/>
    <w:rsid w:val="321150C9"/>
    <w:rsid w:val="32ED1692"/>
    <w:rsid w:val="3344327C"/>
    <w:rsid w:val="34CE72A2"/>
    <w:rsid w:val="35BE7316"/>
    <w:rsid w:val="3A6B7341"/>
    <w:rsid w:val="3B585B17"/>
    <w:rsid w:val="3D187204"/>
    <w:rsid w:val="3FCC262F"/>
    <w:rsid w:val="40035862"/>
    <w:rsid w:val="40752CC7"/>
    <w:rsid w:val="425863FC"/>
    <w:rsid w:val="42AB0C22"/>
    <w:rsid w:val="43C82D51"/>
    <w:rsid w:val="44B32010"/>
    <w:rsid w:val="45140D01"/>
    <w:rsid w:val="47CC58C3"/>
    <w:rsid w:val="480D1A37"/>
    <w:rsid w:val="48D32C81"/>
    <w:rsid w:val="4A45195C"/>
    <w:rsid w:val="4A9D3546"/>
    <w:rsid w:val="4ADF76BB"/>
    <w:rsid w:val="4B2E1B88"/>
    <w:rsid w:val="52E11882"/>
    <w:rsid w:val="530D6D8F"/>
    <w:rsid w:val="53204D14"/>
    <w:rsid w:val="53A771E4"/>
    <w:rsid w:val="56B37C4E"/>
    <w:rsid w:val="56E322E1"/>
    <w:rsid w:val="57FD3876"/>
    <w:rsid w:val="58254B7B"/>
    <w:rsid w:val="59464DA9"/>
    <w:rsid w:val="5A767910"/>
    <w:rsid w:val="5BD42B40"/>
    <w:rsid w:val="5BE865EB"/>
    <w:rsid w:val="5D706898"/>
    <w:rsid w:val="5E59557E"/>
    <w:rsid w:val="5F13397F"/>
    <w:rsid w:val="5F954394"/>
    <w:rsid w:val="5FC133DB"/>
    <w:rsid w:val="6223212B"/>
    <w:rsid w:val="62CE02E9"/>
    <w:rsid w:val="632919C3"/>
    <w:rsid w:val="633D6418"/>
    <w:rsid w:val="636C7B02"/>
    <w:rsid w:val="63BE035D"/>
    <w:rsid w:val="66ED6675"/>
    <w:rsid w:val="67B04461"/>
    <w:rsid w:val="67DC5256"/>
    <w:rsid w:val="681A5D7E"/>
    <w:rsid w:val="6AED32D6"/>
    <w:rsid w:val="6B3E7FD6"/>
    <w:rsid w:val="6B961BC0"/>
    <w:rsid w:val="6D415B5B"/>
    <w:rsid w:val="6E5C0E9F"/>
    <w:rsid w:val="6EC16F54"/>
    <w:rsid w:val="6F203836"/>
    <w:rsid w:val="75847BA3"/>
    <w:rsid w:val="77C655DB"/>
    <w:rsid w:val="79674B9C"/>
    <w:rsid w:val="7C044924"/>
    <w:rsid w:val="7C91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40" w:line="400" w:lineRule="exact"/>
      <w:outlineLvl w:val="1"/>
    </w:pPr>
    <w:rPr>
      <w:rFonts w:ascii="Arial" w:hAnsi="Arial"/>
      <w:b/>
      <w:color w:val="000000"/>
      <w:spacing w:val="40"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next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toc 1"/>
    <w:basedOn w:val="1"/>
    <w:next w:val="1"/>
    <w:autoRedefine/>
    <w:qFormat/>
    <w:uiPriority w:val="39"/>
    <w:pPr>
      <w:tabs>
        <w:tab w:val="right" w:leader="dot" w:pos="9663"/>
      </w:tabs>
      <w:spacing w:before="120" w:after="120"/>
      <w:jc w:val="left"/>
    </w:pPr>
    <w:rPr>
      <w:b/>
      <w:bCs/>
      <w:caps/>
      <w:sz w:val="28"/>
      <w:szCs w:val="28"/>
    </w:rPr>
  </w:style>
  <w:style w:type="paragraph" w:styleId="5">
    <w:name w:val="toc 2"/>
    <w:basedOn w:val="1"/>
    <w:next w:val="1"/>
    <w:autoRedefine/>
    <w:qFormat/>
    <w:uiPriority w:val="39"/>
    <w:pPr>
      <w:ind w:left="210"/>
      <w:jc w:val="left"/>
    </w:pPr>
    <w:rPr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2022-01-06T02:07:00Z</dcterms:created>
  <dc:creator>李云文</dc:creator>
  <cp:lastModifiedBy>木香</cp:lastModifiedBy>
  <dcterms:modified xsi:type="dcterms:W3CDTF">2024-04-28T05:48:17Z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A7E15EE3EC0F48DCB1854B258890A6B9_13</vt:lpwstr>
  </property>
</Properties>
</file>